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79" w:rsidRPr="008C5679" w:rsidRDefault="008C5679" w:rsidP="008C567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8C5679">
          <w:rPr>
            <w:rFonts w:ascii="Times New Roman CYR" w:eastAsiaTheme="minorEastAsia" w:hAnsi="Times New Roman CYR" w:cs="Times New Roman CYR"/>
            <w:color w:val="106BBE"/>
            <w:sz w:val="24"/>
            <w:szCs w:val="24"/>
            <w:lang w:eastAsia="ru-RU"/>
          </w:rPr>
          <w:t>Приказ Федеральной службы по тарифам от 17 февраля 2012 г. N 98-э</w:t>
        </w:r>
        <w:r w:rsidRPr="008C5679">
          <w:rPr>
            <w:rFonts w:ascii="Times New Roman CYR" w:eastAsiaTheme="minorEastAsia" w:hAnsi="Times New Roman CYR" w:cs="Times New Roman CYR"/>
            <w:color w:val="106BBE"/>
            <w:sz w:val="24"/>
            <w:szCs w:val="24"/>
            <w:lang w:eastAsia="ru-RU"/>
          </w:rPr>
          <w:br/>
          <w:t>"Об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8C5679">
        <w:rPr>
          <w:rFonts w:ascii="Times New Roman CYR" w:eastAsiaTheme="minorEastAsia" w:hAnsi="Times New Roman CYR" w:cs="Times New Roman CYR"/>
          <w:b/>
          <w:bCs/>
          <w:color w:val="353842"/>
          <w:sz w:val="20"/>
          <w:szCs w:val="20"/>
          <w:lang w:eastAsia="ru-RU"/>
        </w:rPr>
        <w:t>С изменениями и дополнениями от:</w:t>
      </w:r>
    </w:p>
    <w:p w:rsidR="008C5679" w:rsidRPr="008C5679" w:rsidRDefault="008C5679" w:rsidP="008C5679">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8C5679">
        <w:rPr>
          <w:rFonts w:ascii="Times New Roman CYR" w:eastAsiaTheme="minorEastAsia" w:hAnsi="Times New Roman CYR" w:cs="Times New Roman CYR"/>
          <w:color w:val="353842"/>
          <w:sz w:val="20"/>
          <w:szCs w:val="20"/>
          <w:shd w:val="clear" w:color="auto" w:fill="EAEFED"/>
          <w:lang w:eastAsia="ru-RU"/>
        </w:rPr>
        <w:t>18 марта 2015 г., 24 августа 2017 г.</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В соответствии с </w:t>
      </w:r>
      <w:hyperlink r:id="rId7" w:history="1">
        <w:r w:rsidRPr="008C5679">
          <w:rPr>
            <w:rFonts w:ascii="Times New Roman CYR" w:eastAsiaTheme="minorEastAsia" w:hAnsi="Times New Roman CYR" w:cs="Times New Roman CYR"/>
            <w:color w:val="106BBE"/>
            <w:sz w:val="24"/>
            <w:szCs w:val="24"/>
            <w:lang w:eastAsia="ru-RU"/>
          </w:rPr>
          <w:t>Федеральным законом</w:t>
        </w:r>
      </w:hyperlink>
      <w:r w:rsidRPr="008C5679">
        <w:rPr>
          <w:rFonts w:ascii="Times New Roman CYR" w:eastAsiaTheme="minorEastAsia" w:hAnsi="Times New Roman CYR" w:cs="Times New Roman CYR"/>
          <w:sz w:val="24"/>
          <w:szCs w:val="24"/>
          <w:lang w:eastAsia="ru-RU"/>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(часть 1), ст. 4590; N 49 (часть 5), ст. 7061; N 50, ст. 7344; ст. 7359; N 51, ст. 7447; N 50, ст. 7344; N 50, ст. 7359), </w:t>
      </w:r>
      <w:hyperlink r:id="rId8" w:history="1">
        <w:r w:rsidRPr="008C5679">
          <w:rPr>
            <w:rFonts w:ascii="Times New Roman CYR" w:eastAsiaTheme="minorEastAsia" w:hAnsi="Times New Roman CYR" w:cs="Times New Roman CYR"/>
            <w:color w:val="106BBE"/>
            <w:sz w:val="24"/>
            <w:szCs w:val="24"/>
            <w:lang w:eastAsia="ru-RU"/>
          </w:rPr>
          <w:t>Положением</w:t>
        </w:r>
      </w:hyperlink>
      <w:r w:rsidRPr="008C5679">
        <w:rPr>
          <w:rFonts w:ascii="Times New Roman CYR" w:eastAsiaTheme="minorEastAsia" w:hAnsi="Times New Roman CYR" w:cs="Times New Roman CYR"/>
          <w:sz w:val="24"/>
          <w:szCs w:val="24"/>
          <w:lang w:eastAsia="ru-RU"/>
        </w:rPr>
        <w:t xml:space="preserve"> о Федеральной службе по тарифам, утвержденным </w:t>
      </w:r>
      <w:hyperlink r:id="rId9" w:history="1">
        <w:r w:rsidRPr="008C5679">
          <w:rPr>
            <w:rFonts w:ascii="Times New Roman CYR" w:eastAsiaTheme="minorEastAsia" w:hAnsi="Times New Roman CYR" w:cs="Times New Roman CYR"/>
            <w:color w:val="106BBE"/>
            <w:sz w:val="24"/>
            <w:szCs w:val="24"/>
            <w:lang w:eastAsia="ru-RU"/>
          </w:rPr>
          <w:t>постановлением</w:t>
        </w:r>
      </w:hyperlink>
      <w:r w:rsidRPr="008C5679">
        <w:rPr>
          <w:rFonts w:ascii="Times New Roman CYR" w:eastAsiaTheme="minorEastAsia" w:hAnsi="Times New Roman CYR" w:cs="Times New Roman CYR"/>
          <w:sz w:val="24"/>
          <w:szCs w:val="24"/>
          <w:lang w:eastAsia="ru-RU"/>
        </w:rPr>
        <w:t xml:space="preserve">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2), ст. 2249; N 33, ст. 4086; 2010, N 9, ст. 960, N 13, ст. 1514, N 25, ст. 3169; N 26, ст. 3350, N 30, ст. 4096; N 45, ст. 5851; 2011, N 14, ст. 1935, N 32, ст. 4831, N 42, ст. 5925), </w:t>
      </w:r>
      <w:hyperlink r:id="rId10" w:history="1">
        <w:r w:rsidRPr="008C5679">
          <w:rPr>
            <w:rFonts w:ascii="Times New Roman CYR" w:eastAsiaTheme="minorEastAsia" w:hAnsi="Times New Roman CYR" w:cs="Times New Roman CYR"/>
            <w:color w:val="106BBE"/>
            <w:sz w:val="24"/>
            <w:szCs w:val="24"/>
            <w:lang w:eastAsia="ru-RU"/>
          </w:rPr>
          <w:t>постановлением</w:t>
        </w:r>
      </w:hyperlink>
      <w:r w:rsidRPr="008C5679">
        <w:rPr>
          <w:rFonts w:ascii="Times New Roman CYR" w:eastAsiaTheme="minorEastAsia" w:hAnsi="Times New Roman CYR" w:cs="Times New Roman CYR"/>
          <w:sz w:val="24"/>
          <w:szCs w:val="24"/>
          <w:lang w:eastAsia="ru-RU"/>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приказываю:</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8C5679">
        <w:rPr>
          <w:rFonts w:ascii="Times New Roman CYR" w:eastAsiaTheme="minorEastAsia" w:hAnsi="Times New Roman CYR" w:cs="Times New Roman CYR"/>
          <w:sz w:val="24"/>
          <w:szCs w:val="24"/>
          <w:lang w:eastAsia="ru-RU"/>
        </w:rPr>
        <w:t xml:space="preserve">1. Утвердить прилагаемые </w:t>
      </w:r>
      <w:hyperlink w:anchor="sub_22" w:history="1">
        <w:r w:rsidRPr="008C5679">
          <w:rPr>
            <w:rFonts w:ascii="Times New Roman CYR" w:eastAsiaTheme="minorEastAsia" w:hAnsi="Times New Roman CYR" w:cs="Times New Roman CYR"/>
            <w:color w:val="106BBE"/>
            <w:sz w:val="24"/>
            <w:szCs w:val="24"/>
            <w:lang w:eastAsia="ru-RU"/>
          </w:rPr>
          <w:t>Методические указания</w:t>
        </w:r>
      </w:hyperlink>
      <w:r w:rsidRPr="008C5679">
        <w:rPr>
          <w:rFonts w:ascii="Times New Roman CYR" w:eastAsiaTheme="minorEastAsia" w:hAnsi="Times New Roman CYR" w:cs="Times New Roman CYR"/>
          <w:sz w:val="24"/>
          <w:szCs w:val="24"/>
          <w:lang w:eastAsia="ru-RU"/>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bookmarkEnd w:id="0"/>
      <w:r w:rsidRPr="008C5679">
        <w:rPr>
          <w:rFonts w:ascii="Times New Roman CYR" w:eastAsiaTheme="minorEastAsia" w:hAnsi="Times New Roman CYR" w:cs="Times New Roman CYR"/>
          <w:sz w:val="24"/>
          <w:szCs w:val="24"/>
          <w:lang w:eastAsia="ru-RU"/>
        </w:rPr>
        <w:t xml:space="preserve">2. Настоящий приказ вступает в силу в установленном </w:t>
      </w:r>
      <w:hyperlink r:id="rId11" w:history="1">
        <w:r w:rsidRPr="008C5679">
          <w:rPr>
            <w:rFonts w:ascii="Times New Roman CYR" w:eastAsiaTheme="minorEastAsia" w:hAnsi="Times New Roman CYR" w:cs="Times New Roman CYR"/>
            <w:color w:val="106BBE"/>
            <w:sz w:val="24"/>
            <w:szCs w:val="24"/>
            <w:lang w:eastAsia="ru-RU"/>
          </w:rPr>
          <w:t>порядке</w:t>
        </w:r>
      </w:hyperlink>
      <w:r w:rsidRPr="008C5679">
        <w:rPr>
          <w:rFonts w:ascii="Times New Roman CYR" w:eastAsiaTheme="minorEastAsia" w:hAnsi="Times New Roman CYR" w:cs="Times New Roman CYR"/>
          <w:sz w:val="24"/>
          <w:szCs w:val="24"/>
          <w:lang w:eastAsia="ru-RU"/>
        </w:rPr>
        <w:t>.</w:t>
      </w:r>
    </w:p>
    <w:bookmarkEnd w:id="1"/>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8C5679" w:rsidRPr="008C5679" w:rsidTr="00B23357">
        <w:tblPrEx>
          <w:tblCellMar>
            <w:top w:w="0" w:type="dxa"/>
            <w:bottom w:w="0" w:type="dxa"/>
          </w:tblCellMar>
        </w:tblPrEx>
        <w:tc>
          <w:tcPr>
            <w:tcW w:w="6867" w:type="dxa"/>
            <w:tcBorders>
              <w:top w:val="nil"/>
              <w:left w:val="nil"/>
              <w:bottom w:val="nil"/>
              <w:right w:val="nil"/>
            </w:tcBorders>
          </w:tcPr>
          <w:p w:rsidR="008C5679" w:rsidRPr="008C5679" w:rsidRDefault="008C5679" w:rsidP="008C567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Руководитель Федеральной</w:t>
            </w:r>
            <w:r w:rsidRPr="008C5679">
              <w:rPr>
                <w:rFonts w:ascii="Times New Roman CYR" w:eastAsiaTheme="minorEastAsia" w:hAnsi="Times New Roman CYR" w:cs="Times New Roman CYR"/>
                <w:sz w:val="24"/>
                <w:szCs w:val="24"/>
                <w:lang w:eastAsia="ru-RU"/>
              </w:rPr>
              <w:br/>
              <w:t>службы по тарифам</w:t>
            </w:r>
          </w:p>
        </w:tc>
        <w:tc>
          <w:tcPr>
            <w:tcW w:w="3432" w:type="dxa"/>
            <w:tcBorders>
              <w:top w:val="nil"/>
              <w:left w:val="nil"/>
              <w:bottom w:val="nil"/>
              <w:right w:val="nil"/>
            </w:tcBorders>
          </w:tcPr>
          <w:p w:rsidR="008C5679" w:rsidRPr="008C5679" w:rsidRDefault="008C5679" w:rsidP="008C567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С. Новиков</w:t>
            </w:r>
          </w:p>
        </w:tc>
      </w:tr>
    </w:tbl>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Зарегистрировано в Минюсте РФ 29 февраля 2012 г.</w:t>
      </w:r>
    </w:p>
    <w:p w:rsidR="008C5679" w:rsidRPr="008C5679" w:rsidRDefault="008C5679" w:rsidP="008C567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Регистрационный N 23367</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2" w:name="sub_22"/>
      <w:r w:rsidRPr="008C5679">
        <w:rPr>
          <w:rFonts w:ascii="Times New Roman CYR" w:eastAsiaTheme="minorEastAsia" w:hAnsi="Times New Roman CYR" w:cs="Times New Roman CYR"/>
          <w:b/>
          <w:bCs/>
          <w:color w:val="26282F"/>
          <w:sz w:val="24"/>
          <w:szCs w:val="24"/>
          <w:lang w:eastAsia="ru-RU"/>
        </w:rPr>
        <w:t>Приложение</w:t>
      </w:r>
    </w:p>
    <w:bookmarkEnd w:id="2"/>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C5679">
        <w:rPr>
          <w:rFonts w:ascii="Times New Roman CYR" w:eastAsiaTheme="minorEastAsia" w:hAnsi="Times New Roman CYR" w:cs="Times New Roman CYR"/>
          <w:b/>
          <w:bCs/>
          <w:color w:val="26282F"/>
          <w:sz w:val="24"/>
          <w:szCs w:val="24"/>
          <w:lang w:eastAsia="ru-RU"/>
        </w:rPr>
        <w:t>Методические указания</w:t>
      </w:r>
      <w:r w:rsidRPr="008C5679">
        <w:rPr>
          <w:rFonts w:ascii="Times New Roman CYR" w:eastAsiaTheme="minorEastAsia" w:hAnsi="Times New Roman CYR" w:cs="Times New Roman CYR"/>
          <w:b/>
          <w:bCs/>
          <w:color w:val="26282F"/>
          <w:sz w:val="24"/>
          <w:szCs w:val="24"/>
          <w:lang w:eastAsia="ru-RU"/>
        </w:rPr>
        <w:br/>
        <w:t>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8C5679">
        <w:rPr>
          <w:rFonts w:ascii="Times New Roman CYR" w:eastAsiaTheme="minorEastAsia" w:hAnsi="Times New Roman CYR" w:cs="Times New Roman CYR"/>
          <w:b/>
          <w:bCs/>
          <w:color w:val="353842"/>
          <w:sz w:val="20"/>
          <w:szCs w:val="20"/>
          <w:lang w:eastAsia="ru-RU"/>
        </w:rPr>
        <w:t>С изменениями и дополнениями от:</w:t>
      </w:r>
    </w:p>
    <w:p w:rsidR="008C5679" w:rsidRPr="008C5679" w:rsidRDefault="008C5679" w:rsidP="008C5679">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8C5679">
        <w:rPr>
          <w:rFonts w:ascii="Times New Roman CYR" w:eastAsiaTheme="minorEastAsia" w:hAnsi="Times New Roman CYR" w:cs="Times New Roman CYR"/>
          <w:color w:val="353842"/>
          <w:sz w:val="20"/>
          <w:szCs w:val="20"/>
          <w:shd w:val="clear" w:color="auto" w:fill="EAEFED"/>
          <w:lang w:eastAsia="ru-RU"/>
        </w:rPr>
        <w:t>18 марта 2015 г., 24 августа 2017 г.</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 w:name="sub_6"/>
      <w:r w:rsidRPr="008C5679">
        <w:rPr>
          <w:rFonts w:ascii="Times New Roman CYR" w:eastAsiaTheme="minorEastAsia" w:hAnsi="Times New Roman CYR" w:cs="Times New Roman CYR"/>
          <w:b/>
          <w:bCs/>
          <w:color w:val="26282F"/>
          <w:sz w:val="24"/>
          <w:szCs w:val="24"/>
          <w:lang w:eastAsia="ru-RU"/>
        </w:rPr>
        <w:t>I. Общие положения</w:t>
      </w:r>
    </w:p>
    <w:bookmarkEnd w:id="3"/>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3"/>
      <w:r w:rsidRPr="008C5679">
        <w:rPr>
          <w:rFonts w:ascii="Times New Roman CYR" w:eastAsiaTheme="minorEastAsia" w:hAnsi="Times New Roman CYR" w:cs="Times New Roman CYR"/>
          <w:sz w:val="24"/>
          <w:szCs w:val="24"/>
          <w:lang w:eastAsia="ru-RU"/>
        </w:rPr>
        <w:t xml:space="preserve">1. Настоящие Методические указания по расчету тарифов на услуги по передаче электрической, устанавливаемых с применением метода долгосрочной индексации необходимой валовой выручки (далее - Методические указания) разработаны в соответствии с </w:t>
      </w:r>
      <w:hyperlink r:id="rId12" w:history="1">
        <w:r w:rsidRPr="008C5679">
          <w:rPr>
            <w:rFonts w:ascii="Times New Roman CYR" w:eastAsiaTheme="minorEastAsia" w:hAnsi="Times New Roman CYR" w:cs="Times New Roman CYR"/>
            <w:color w:val="106BBE"/>
            <w:sz w:val="24"/>
            <w:szCs w:val="24"/>
            <w:lang w:eastAsia="ru-RU"/>
          </w:rPr>
          <w:t>Федеральным законом</w:t>
        </w:r>
      </w:hyperlink>
      <w:r w:rsidRPr="008C5679">
        <w:rPr>
          <w:rFonts w:ascii="Times New Roman CYR" w:eastAsiaTheme="minorEastAsia" w:hAnsi="Times New Roman CYR" w:cs="Times New Roman CYR"/>
          <w:sz w:val="24"/>
          <w:szCs w:val="24"/>
          <w:lang w:eastAsia="ru-RU"/>
        </w:rPr>
        <w:t xml:space="preserve"> от 23 ноября 2009 г. N 261-ФЗ "Об энергосбережении и о повышении энергетической </w:t>
      </w:r>
      <w:r w:rsidRPr="008C5679">
        <w:rPr>
          <w:rFonts w:ascii="Times New Roman CYR" w:eastAsiaTheme="minorEastAsia" w:hAnsi="Times New Roman CYR" w:cs="Times New Roman CYR"/>
          <w:sz w:val="24"/>
          <w:szCs w:val="24"/>
          <w:lang w:eastAsia="ru-RU"/>
        </w:rPr>
        <w:lastRenderedPageBreak/>
        <w:t xml:space="preserve">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4160,ст. 4206; 2011, N 29, ст. 4288; ст. 4291; N 30 (часть 1), ст. 4590; N 49 (часть 5), ст. 7061; N 50, ст. 7344; ст. 7359; N 51, ст. 7447; N 50, ст. 7344; N 50, ст. 7359), </w:t>
      </w:r>
      <w:hyperlink r:id="rId13" w:history="1">
        <w:r w:rsidRPr="008C5679">
          <w:rPr>
            <w:rFonts w:ascii="Times New Roman CYR" w:eastAsiaTheme="minorEastAsia" w:hAnsi="Times New Roman CYR" w:cs="Times New Roman CYR"/>
            <w:color w:val="106BBE"/>
            <w:sz w:val="24"/>
            <w:szCs w:val="24"/>
            <w:lang w:eastAsia="ru-RU"/>
          </w:rPr>
          <w:t>Федеральным законом</w:t>
        </w:r>
      </w:hyperlink>
      <w:r w:rsidRPr="008C5679">
        <w:rPr>
          <w:rFonts w:ascii="Times New Roman CYR" w:eastAsiaTheme="minorEastAsia" w:hAnsi="Times New Roman CYR" w:cs="Times New Roman CYR"/>
          <w:sz w:val="24"/>
          <w:szCs w:val="24"/>
          <w:lang w:eastAsia="ru-RU"/>
        </w:rPr>
        <w:t xml:space="preserve"> от 26 марта 2003 г. N 35-ФЗ "Об электроэнергетике" (Собрание законодательства Российской Федерации, 2003, N 13, ст. 1177; 2004, N 35, ст. 3607; 2005, N 1 (часть 1), ст. 37; 2006, N 52 (часть 1), ст. 5498; 2007, N 45, ст. 5427; 2008, N 29 (часть 1), ст. 3418; N 52 (часть 1), ст. 6236; 2009, N 48, ст. 5711; 2010, N 11, ст. 1175; N31, ст. 4156, ст. 4157,ст. 4158, ст. 4160; 2011, N 1, ст. 13; N 7, ст. 905; N 11, ст. 1502; N 23, ст. 3263; N 30 (часть 1), ст. 4590; ст. 4596; N 50, ст. 7336; N 50, ст. 7343), </w:t>
      </w:r>
      <w:hyperlink r:id="rId14" w:history="1">
        <w:r w:rsidRPr="008C5679">
          <w:rPr>
            <w:rFonts w:ascii="Times New Roman CYR" w:eastAsiaTheme="minorEastAsia" w:hAnsi="Times New Roman CYR" w:cs="Times New Roman CYR"/>
            <w:color w:val="106BBE"/>
            <w:sz w:val="24"/>
            <w:szCs w:val="24"/>
            <w:lang w:eastAsia="ru-RU"/>
          </w:rPr>
          <w:t>Основами ценообразования</w:t>
        </w:r>
      </w:hyperlink>
      <w:r w:rsidRPr="008C5679">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(далее - Основы ценообразования) и </w:t>
      </w:r>
      <w:hyperlink r:id="rId15" w:history="1">
        <w:r w:rsidRPr="008C5679">
          <w:rPr>
            <w:rFonts w:ascii="Times New Roman CYR" w:eastAsiaTheme="minorEastAsia" w:hAnsi="Times New Roman CYR" w:cs="Times New Roman CYR"/>
            <w:color w:val="106BBE"/>
            <w:sz w:val="24"/>
            <w:szCs w:val="24"/>
            <w:lang w:eastAsia="ru-RU"/>
          </w:rPr>
          <w:t>Правилами</w:t>
        </w:r>
      </w:hyperlink>
      <w:r w:rsidRPr="008C5679">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 (далее - Правила регулирования), утвержденными </w:t>
      </w:r>
      <w:hyperlink r:id="rId16" w:history="1">
        <w:r w:rsidRPr="008C5679">
          <w:rPr>
            <w:rFonts w:ascii="Times New Roman CYR" w:eastAsiaTheme="minorEastAsia" w:hAnsi="Times New Roman CYR" w:cs="Times New Roman CYR"/>
            <w:color w:val="106BBE"/>
            <w:sz w:val="24"/>
            <w:szCs w:val="24"/>
            <w:lang w:eastAsia="ru-RU"/>
          </w:rPr>
          <w:t>постановлением</w:t>
        </w:r>
      </w:hyperlink>
      <w:r w:rsidRPr="008C5679">
        <w:rPr>
          <w:rFonts w:ascii="Times New Roman CYR" w:eastAsiaTheme="minorEastAsia" w:hAnsi="Times New Roman CYR" w:cs="Times New Roman CYR"/>
          <w:sz w:val="24"/>
          <w:szCs w:val="24"/>
          <w:lang w:eastAsia="ru-RU"/>
        </w:rPr>
        <w:t xml:space="preserve"> Правительства Российской Федерации от 29 декабря 2011 г. N 1178 (Собрание законодательства Российской Федерации, 2012, N 4, ст. 504).</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 w:name="sub_4"/>
      <w:bookmarkEnd w:id="4"/>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C5679">
        <w:rPr>
          <w:rFonts w:ascii="Times New Roman CYR" w:eastAsiaTheme="minorEastAsia" w:hAnsi="Times New Roman CYR" w:cs="Times New Roman CYR"/>
          <w:i/>
          <w:iCs/>
          <w:color w:val="353842"/>
          <w:sz w:val="24"/>
          <w:szCs w:val="24"/>
          <w:shd w:val="clear" w:color="auto" w:fill="F0F0F0"/>
          <w:lang w:eastAsia="ru-RU"/>
        </w:rPr>
        <w:fldChar w:fldCharType="begin"/>
      </w:r>
      <w:r w:rsidRPr="008C5679">
        <w:rPr>
          <w:rFonts w:ascii="Times New Roman CYR" w:eastAsiaTheme="minorEastAsia" w:hAnsi="Times New Roman CYR" w:cs="Times New Roman CYR"/>
          <w:i/>
          <w:iCs/>
          <w:color w:val="353842"/>
          <w:sz w:val="24"/>
          <w:szCs w:val="24"/>
          <w:shd w:val="clear" w:color="auto" w:fill="F0F0F0"/>
          <w:lang w:eastAsia="ru-RU"/>
        </w:rPr>
        <w:instrText>HYPERLINK "http://ivo.garant.ru/document?id=70900804&amp;sub=2011"</w:instrText>
      </w:r>
      <w:r w:rsidRPr="008C5679">
        <w:rPr>
          <w:rFonts w:ascii="Times New Roman CYR" w:eastAsiaTheme="minorEastAsia" w:hAnsi="Times New Roman CYR" w:cs="Times New Roman CYR"/>
          <w:i/>
          <w:iCs/>
          <w:color w:val="353842"/>
          <w:sz w:val="24"/>
          <w:szCs w:val="24"/>
          <w:shd w:val="clear" w:color="auto" w:fill="F0F0F0"/>
          <w:lang w:eastAsia="ru-RU"/>
        </w:rPr>
      </w:r>
      <w:r w:rsidRPr="008C5679">
        <w:rPr>
          <w:rFonts w:ascii="Times New Roman CYR" w:eastAsiaTheme="minorEastAsia" w:hAnsi="Times New Roman CYR" w:cs="Times New Roman CYR"/>
          <w:i/>
          <w:iCs/>
          <w:color w:val="353842"/>
          <w:sz w:val="24"/>
          <w:szCs w:val="24"/>
          <w:shd w:val="clear" w:color="auto" w:fill="F0F0F0"/>
          <w:lang w:eastAsia="ru-RU"/>
        </w:rPr>
        <w:fldChar w:fldCharType="separate"/>
      </w:r>
      <w:r w:rsidRPr="008C5679">
        <w:rPr>
          <w:rFonts w:ascii="Times New Roman CYR" w:eastAsiaTheme="minorEastAsia" w:hAnsi="Times New Roman CYR" w:cs="Times New Roman CYR"/>
          <w:i/>
          <w:iCs/>
          <w:color w:val="106BBE"/>
          <w:sz w:val="24"/>
          <w:szCs w:val="24"/>
          <w:shd w:val="clear" w:color="auto" w:fill="F0F0F0"/>
          <w:lang w:eastAsia="ru-RU"/>
        </w:rPr>
        <w:t>Приказом</w:t>
      </w:r>
      <w:r w:rsidRPr="008C5679">
        <w:rPr>
          <w:rFonts w:ascii="Times New Roman CYR" w:eastAsiaTheme="minorEastAsia" w:hAnsi="Times New Roman CYR" w:cs="Times New Roman CYR"/>
          <w:i/>
          <w:iCs/>
          <w:color w:val="353842"/>
          <w:sz w:val="24"/>
          <w:szCs w:val="24"/>
          <w:shd w:val="clear" w:color="auto" w:fill="F0F0F0"/>
          <w:lang w:eastAsia="ru-RU"/>
        </w:rPr>
        <w:fldChar w:fldCharType="end"/>
      </w:r>
      <w:r w:rsidRPr="008C5679">
        <w:rPr>
          <w:rFonts w:ascii="Times New Roman CYR" w:eastAsiaTheme="minorEastAsia" w:hAnsi="Times New Roman CYR" w:cs="Times New Roman CYR"/>
          <w:i/>
          <w:iCs/>
          <w:color w:val="353842"/>
          <w:sz w:val="24"/>
          <w:szCs w:val="24"/>
          <w:shd w:val="clear" w:color="auto" w:fill="F0F0F0"/>
          <w:lang w:eastAsia="ru-RU"/>
        </w:rPr>
        <w:t xml:space="preserve"> ФСТ России от 18 марта 2015 г. N 421-э в пункт 2 внесены изменения</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17" w:history="1">
        <w:r w:rsidRPr="008C567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2. 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территориальными сетевыми организациями (далее - регулируемые организации) для расчета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 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18" w:history="1">
        <w:r w:rsidRPr="008C5679">
          <w:rPr>
            <w:rFonts w:ascii="Times New Roman CYR" w:eastAsiaTheme="minorEastAsia" w:hAnsi="Times New Roman CYR" w:cs="Times New Roman CYR"/>
            <w:color w:val="106BBE"/>
            <w:sz w:val="24"/>
            <w:szCs w:val="24"/>
            <w:lang w:eastAsia="ru-RU"/>
          </w:rPr>
          <w:t>пунктом 38</w:t>
        </w:r>
      </w:hyperlink>
      <w:r w:rsidRPr="008C5679">
        <w:rPr>
          <w:rFonts w:ascii="Times New Roman CYR" w:eastAsiaTheme="minorEastAsia" w:hAnsi="Times New Roman CYR" w:cs="Times New Roman CYR"/>
          <w:sz w:val="24"/>
          <w:szCs w:val="24"/>
          <w:lang w:eastAsia="ru-RU"/>
        </w:rPr>
        <w:t xml:space="preserve"> Основ ценообразования и необходимой валовой выручки территориальных сетевых организаций, принимаемой при расчете единых (котловых) тарифов на услуги по передаче электрической энергии на территории субъекта Российской Федерации в отношении данных территориальных сетевых организаций.</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5"/>
      <w:r w:rsidRPr="008C5679">
        <w:rPr>
          <w:rFonts w:ascii="Times New Roman CYR" w:eastAsiaTheme="minorEastAsia" w:hAnsi="Times New Roman CYR" w:cs="Times New Roman CYR"/>
          <w:sz w:val="24"/>
          <w:szCs w:val="24"/>
          <w:lang w:eastAsia="ru-RU"/>
        </w:rPr>
        <w:t xml:space="preserve">3. Понятия, используемые в Методических указаниях, соответствуют определениям, данным в </w:t>
      </w:r>
      <w:hyperlink r:id="rId19" w:history="1">
        <w:r w:rsidRPr="008C5679">
          <w:rPr>
            <w:rFonts w:ascii="Times New Roman CYR" w:eastAsiaTheme="minorEastAsia" w:hAnsi="Times New Roman CYR" w:cs="Times New Roman CYR"/>
            <w:color w:val="106BBE"/>
            <w:sz w:val="24"/>
            <w:szCs w:val="24"/>
            <w:lang w:eastAsia="ru-RU"/>
          </w:rPr>
          <w:t>Федеральном законе</w:t>
        </w:r>
      </w:hyperlink>
      <w:r w:rsidRPr="008C5679">
        <w:rPr>
          <w:rFonts w:ascii="Times New Roman CYR" w:eastAsiaTheme="minorEastAsia" w:hAnsi="Times New Roman CYR" w:cs="Times New Roman CYR"/>
          <w:sz w:val="24"/>
          <w:szCs w:val="24"/>
          <w:lang w:eastAsia="ru-RU"/>
        </w:rPr>
        <w:t xml:space="preserve"> от 26 марта 2003 г. N 35-ФЗ "Об электроэнергетике" и в </w:t>
      </w:r>
      <w:hyperlink r:id="rId20" w:history="1">
        <w:r w:rsidRPr="008C5679">
          <w:rPr>
            <w:rFonts w:ascii="Times New Roman CYR" w:eastAsiaTheme="minorEastAsia" w:hAnsi="Times New Roman CYR" w:cs="Times New Roman CYR"/>
            <w:color w:val="106BBE"/>
            <w:sz w:val="24"/>
            <w:szCs w:val="24"/>
            <w:lang w:eastAsia="ru-RU"/>
          </w:rPr>
          <w:t>Основах ценообразования</w:t>
        </w:r>
      </w:hyperlink>
      <w:r w:rsidRPr="008C5679">
        <w:rPr>
          <w:rFonts w:ascii="Times New Roman CYR" w:eastAsiaTheme="minorEastAsia" w:hAnsi="Times New Roman CYR" w:cs="Times New Roman CYR"/>
          <w:sz w:val="24"/>
          <w:szCs w:val="24"/>
          <w:lang w:eastAsia="ru-RU"/>
        </w:rPr>
        <w:t>.</w:t>
      </w:r>
    </w:p>
    <w:bookmarkEnd w:id="6"/>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4"/>
      <w:r w:rsidRPr="008C5679">
        <w:rPr>
          <w:rFonts w:ascii="Times New Roman CYR" w:eastAsiaTheme="minorEastAsia" w:hAnsi="Times New Roman CYR" w:cs="Times New Roman CYR"/>
          <w:b/>
          <w:bCs/>
          <w:color w:val="26282F"/>
          <w:sz w:val="24"/>
          <w:szCs w:val="24"/>
          <w:lang w:eastAsia="ru-RU"/>
        </w:rPr>
        <w:t>II. Расчет тарифов на услуги по передаче электрической энергии, устанавливаемых с применением метода долгосрочной индексации необходимой валовой выручки</w:t>
      </w:r>
    </w:p>
    <w:bookmarkEnd w:id="7"/>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7"/>
      <w:r w:rsidRPr="008C5679">
        <w:rPr>
          <w:rFonts w:ascii="Times New Roman CYR" w:eastAsiaTheme="minorEastAsia" w:hAnsi="Times New Roman CYR" w:cs="Times New Roman CYR"/>
          <w:sz w:val="24"/>
          <w:szCs w:val="24"/>
          <w:lang w:eastAsia="ru-RU"/>
        </w:rPr>
        <w:t xml:space="preserve">4. Расчет тарифов на услуги по передаче электрической энергии, устанавливаемых с применением метода долгосрочной индексации необходимой валовой выручки,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утверждаемыми в соответствии с </w:t>
      </w:r>
      <w:hyperlink r:id="rId21" w:history="1">
        <w:r w:rsidRPr="008C5679">
          <w:rPr>
            <w:rFonts w:ascii="Times New Roman CYR" w:eastAsiaTheme="minorEastAsia" w:hAnsi="Times New Roman CYR" w:cs="Times New Roman CYR"/>
            <w:color w:val="106BBE"/>
            <w:sz w:val="24"/>
            <w:szCs w:val="24"/>
            <w:lang w:eastAsia="ru-RU"/>
          </w:rPr>
          <w:t>пунктом 81</w:t>
        </w:r>
      </w:hyperlink>
      <w:r w:rsidRPr="008C5679">
        <w:rPr>
          <w:rFonts w:ascii="Times New Roman CYR" w:eastAsiaTheme="minorEastAsia" w:hAnsi="Times New Roman CYR" w:cs="Times New Roman CYR"/>
          <w:sz w:val="24"/>
          <w:szCs w:val="24"/>
          <w:lang w:eastAsia="ru-RU"/>
        </w:rPr>
        <w:t xml:space="preserve"> Основ ценообразования, с учетом определенной в соответствии с </w:t>
      </w:r>
      <w:hyperlink w:anchor="sub_17" w:history="1">
        <w:r w:rsidRPr="008C5679">
          <w:rPr>
            <w:rFonts w:ascii="Times New Roman CYR" w:eastAsiaTheme="minorEastAsia" w:hAnsi="Times New Roman CYR" w:cs="Times New Roman CYR"/>
            <w:color w:val="106BBE"/>
            <w:sz w:val="24"/>
            <w:szCs w:val="24"/>
            <w:lang w:eastAsia="ru-RU"/>
          </w:rPr>
          <w:t>главами III</w:t>
        </w:r>
      </w:hyperlink>
      <w:r w:rsidRPr="008C5679">
        <w:rPr>
          <w:rFonts w:ascii="Times New Roman CYR" w:eastAsiaTheme="minorEastAsia" w:hAnsi="Times New Roman CYR" w:cs="Times New Roman CYR"/>
          <w:sz w:val="24"/>
          <w:szCs w:val="24"/>
          <w:lang w:eastAsia="ru-RU"/>
        </w:rPr>
        <w:t xml:space="preserve">, </w:t>
      </w:r>
      <w:hyperlink w:anchor="sub_20" w:history="1">
        <w:r w:rsidRPr="008C5679">
          <w:rPr>
            <w:rFonts w:ascii="Times New Roman CYR" w:eastAsiaTheme="minorEastAsia" w:hAnsi="Times New Roman CYR" w:cs="Times New Roman CYR"/>
            <w:color w:val="106BBE"/>
            <w:sz w:val="24"/>
            <w:szCs w:val="24"/>
            <w:lang w:eastAsia="ru-RU"/>
          </w:rPr>
          <w:t>IV</w:t>
        </w:r>
      </w:hyperlink>
      <w:r w:rsidRPr="008C5679">
        <w:rPr>
          <w:rFonts w:ascii="Times New Roman CYR" w:eastAsiaTheme="minorEastAsia" w:hAnsi="Times New Roman CYR" w:cs="Times New Roman CYR"/>
          <w:sz w:val="24"/>
          <w:szCs w:val="24"/>
          <w:lang w:eastAsia="ru-RU"/>
        </w:rPr>
        <w:t xml:space="preserve"> настоящих Методических указаний необходимой валовой выручки (далее - НВВ).</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8"/>
      <w:bookmarkEnd w:id="8"/>
      <w:r w:rsidRPr="008C5679">
        <w:rPr>
          <w:rFonts w:ascii="Times New Roman CYR" w:eastAsiaTheme="minorEastAsia" w:hAnsi="Times New Roman CYR" w:cs="Times New Roman CYR"/>
          <w:sz w:val="24"/>
          <w:szCs w:val="24"/>
          <w:lang w:eastAsia="ru-RU"/>
        </w:rPr>
        <w:t xml:space="preserve">5. Тарифы на услуги по передаче электрической энергии, рассчитываемые с применением Методических указаний (далее - долгосрочные тарифы), устанавливаются на долгосрочный период регулирования (на срок не менее чем пять лет (при установлении впервые тарифов на услуги по передаче электрической энергии на основе долгосрочных параметров регулирования - на срок не </w:t>
      </w:r>
      <w:r w:rsidRPr="008C5679">
        <w:rPr>
          <w:rFonts w:ascii="Times New Roman CYR" w:eastAsiaTheme="minorEastAsia" w:hAnsi="Times New Roman CYR" w:cs="Times New Roman CYR"/>
          <w:sz w:val="24"/>
          <w:szCs w:val="24"/>
          <w:lang w:eastAsia="ru-RU"/>
        </w:rPr>
        <w:lastRenderedPageBreak/>
        <w:t>менее чем три года)), отдельно на каждый финансовый год в течение этого периода. Тарифы на услуги по передаче электрической энергии, утвержденные на долгосрочный период регулирования ежегодно корректируются в порядке, предусмотренном Методическими указаниями.</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 w:name="sub_9"/>
      <w:bookmarkEnd w:id="9"/>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C5679">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9 января 2018 г. - </w:t>
      </w:r>
      <w:hyperlink r:id="rId22" w:history="1">
        <w:r w:rsidRPr="008C5679">
          <w:rPr>
            <w:rFonts w:ascii="Times New Roman CYR" w:eastAsiaTheme="minorEastAsia" w:hAnsi="Times New Roman CYR" w:cs="Times New Roman CYR"/>
            <w:i/>
            <w:iCs/>
            <w:color w:val="106BBE"/>
            <w:sz w:val="24"/>
            <w:szCs w:val="24"/>
            <w:shd w:val="clear" w:color="auto" w:fill="F0F0F0"/>
            <w:lang w:eastAsia="ru-RU"/>
          </w:rPr>
          <w:t>Приказ</w:t>
        </w:r>
      </w:hyperlink>
      <w:r w:rsidRPr="008C5679">
        <w:rPr>
          <w:rFonts w:ascii="Times New Roman CYR" w:eastAsiaTheme="minorEastAsia" w:hAnsi="Times New Roman CYR" w:cs="Times New Roman CYR"/>
          <w:i/>
          <w:iCs/>
          <w:color w:val="353842"/>
          <w:sz w:val="24"/>
          <w:szCs w:val="24"/>
          <w:shd w:val="clear" w:color="auto" w:fill="F0F0F0"/>
          <w:lang w:eastAsia="ru-RU"/>
        </w:rPr>
        <w:t xml:space="preserve"> ФАС России от 24 августа 2017 г. N 1108/17</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23" w:history="1">
        <w:r w:rsidRPr="008C567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6. Долгосрочные тарифы определяются на основе следующих долгосрочных параметров регулирования, которые в течение долгосрочного периода регулирования не меняются: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23"/>
      <w:r w:rsidRPr="008C5679">
        <w:rPr>
          <w:rFonts w:ascii="Times New Roman CYR" w:eastAsiaTheme="minorEastAsia" w:hAnsi="Times New Roman CYR" w:cs="Times New Roman CYR"/>
          <w:sz w:val="24"/>
          <w:szCs w:val="24"/>
          <w:lang w:eastAsia="ru-RU"/>
        </w:rPr>
        <w:t>1) базовый уровень подконтрольных расходов, устанавливаемый регулирующими органами;</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 w:name="sub_24"/>
      <w:bookmarkEnd w:id="11"/>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C5679">
        <w:rPr>
          <w:rFonts w:ascii="Times New Roman CYR" w:eastAsiaTheme="minorEastAsia" w:hAnsi="Times New Roman CYR" w:cs="Times New Roman CYR"/>
          <w:i/>
          <w:iCs/>
          <w:color w:val="353842"/>
          <w:sz w:val="24"/>
          <w:szCs w:val="24"/>
          <w:shd w:val="clear" w:color="auto" w:fill="F0F0F0"/>
          <w:lang w:eastAsia="ru-RU"/>
        </w:rPr>
        <w:fldChar w:fldCharType="begin"/>
      </w:r>
      <w:r w:rsidRPr="008C5679">
        <w:rPr>
          <w:rFonts w:ascii="Times New Roman CYR" w:eastAsiaTheme="minorEastAsia" w:hAnsi="Times New Roman CYR" w:cs="Times New Roman CYR"/>
          <w:i/>
          <w:iCs/>
          <w:color w:val="353842"/>
          <w:sz w:val="24"/>
          <w:szCs w:val="24"/>
          <w:shd w:val="clear" w:color="auto" w:fill="F0F0F0"/>
          <w:lang w:eastAsia="ru-RU"/>
        </w:rPr>
        <w:instrText>HYPERLINK "http://ivo.garant.ru/document?id=70900804&amp;sub=2012"</w:instrText>
      </w:r>
      <w:r w:rsidRPr="008C5679">
        <w:rPr>
          <w:rFonts w:ascii="Times New Roman CYR" w:eastAsiaTheme="minorEastAsia" w:hAnsi="Times New Roman CYR" w:cs="Times New Roman CYR"/>
          <w:i/>
          <w:iCs/>
          <w:color w:val="353842"/>
          <w:sz w:val="24"/>
          <w:szCs w:val="24"/>
          <w:shd w:val="clear" w:color="auto" w:fill="F0F0F0"/>
          <w:lang w:eastAsia="ru-RU"/>
        </w:rPr>
      </w:r>
      <w:r w:rsidRPr="008C5679">
        <w:rPr>
          <w:rFonts w:ascii="Times New Roman CYR" w:eastAsiaTheme="minorEastAsia" w:hAnsi="Times New Roman CYR" w:cs="Times New Roman CYR"/>
          <w:i/>
          <w:iCs/>
          <w:color w:val="353842"/>
          <w:sz w:val="24"/>
          <w:szCs w:val="24"/>
          <w:shd w:val="clear" w:color="auto" w:fill="F0F0F0"/>
          <w:lang w:eastAsia="ru-RU"/>
        </w:rPr>
        <w:fldChar w:fldCharType="separate"/>
      </w:r>
      <w:r w:rsidRPr="008C5679">
        <w:rPr>
          <w:rFonts w:ascii="Times New Roman CYR" w:eastAsiaTheme="minorEastAsia" w:hAnsi="Times New Roman CYR" w:cs="Times New Roman CYR"/>
          <w:i/>
          <w:iCs/>
          <w:color w:val="106BBE"/>
          <w:sz w:val="24"/>
          <w:szCs w:val="24"/>
          <w:shd w:val="clear" w:color="auto" w:fill="F0F0F0"/>
          <w:lang w:eastAsia="ru-RU"/>
        </w:rPr>
        <w:t>Приказом</w:t>
      </w:r>
      <w:r w:rsidRPr="008C5679">
        <w:rPr>
          <w:rFonts w:ascii="Times New Roman CYR" w:eastAsiaTheme="minorEastAsia" w:hAnsi="Times New Roman CYR" w:cs="Times New Roman CYR"/>
          <w:i/>
          <w:iCs/>
          <w:color w:val="353842"/>
          <w:sz w:val="24"/>
          <w:szCs w:val="24"/>
          <w:shd w:val="clear" w:color="auto" w:fill="F0F0F0"/>
          <w:lang w:eastAsia="ru-RU"/>
        </w:rPr>
        <w:fldChar w:fldCharType="end"/>
      </w:r>
      <w:r w:rsidRPr="008C5679">
        <w:rPr>
          <w:rFonts w:ascii="Times New Roman CYR" w:eastAsiaTheme="minorEastAsia" w:hAnsi="Times New Roman CYR" w:cs="Times New Roman CYR"/>
          <w:i/>
          <w:iCs/>
          <w:color w:val="353842"/>
          <w:sz w:val="24"/>
          <w:szCs w:val="24"/>
          <w:shd w:val="clear" w:color="auto" w:fill="F0F0F0"/>
          <w:lang w:eastAsia="ru-RU"/>
        </w:rPr>
        <w:t xml:space="preserve"> ФСТ России от 18 марта 2015 г. N 421-э в подпункт 2 внесены изменения</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24" w:history="1">
        <w:r w:rsidRPr="008C5679">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2) индекс эффективности подконтрольных расходов, устанавливаемый регулирующими органами в соответствии с </w:t>
      </w:r>
      <w:hyperlink r:id="rId25" w:history="1">
        <w:r w:rsidRPr="008C5679">
          <w:rPr>
            <w:rFonts w:ascii="Times New Roman CYR" w:eastAsiaTheme="minorEastAsia" w:hAnsi="Times New Roman CYR" w:cs="Times New Roman CYR"/>
            <w:color w:val="106BBE"/>
            <w:sz w:val="24"/>
            <w:szCs w:val="24"/>
            <w:lang w:eastAsia="ru-RU"/>
          </w:rPr>
          <w:t>методическими указаниями</w:t>
        </w:r>
      </w:hyperlink>
      <w:r w:rsidRPr="008C5679">
        <w:rPr>
          <w:rFonts w:ascii="Times New Roman CYR" w:eastAsiaTheme="minorEastAsia" w:hAnsi="Times New Roman CYR" w:cs="Times New Roman CYR"/>
          <w:sz w:val="24"/>
          <w:szCs w:val="24"/>
          <w:lang w:eastAsia="ru-RU"/>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5"/>
      <w:r w:rsidRPr="008C5679">
        <w:rPr>
          <w:rFonts w:ascii="Times New Roman CYR" w:eastAsiaTheme="minorEastAsia" w:hAnsi="Times New Roman CYR" w:cs="Times New Roman CYR"/>
          <w:sz w:val="24"/>
          <w:szCs w:val="24"/>
          <w:lang w:eastAsia="ru-RU"/>
        </w:rPr>
        <w:t>3) коэффициент эластичности подконтрольных расходов по количеству активов, определяемый Методическими указаниями;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6"/>
      <w:bookmarkEnd w:id="13"/>
      <w:r w:rsidRPr="008C5679">
        <w:rPr>
          <w:rFonts w:ascii="Times New Roman CYR" w:eastAsiaTheme="minorEastAsia" w:hAnsi="Times New Roman CYR" w:cs="Times New Roman CYR"/>
          <w:sz w:val="24"/>
          <w:szCs w:val="24"/>
          <w:lang w:eastAsia="ru-RU"/>
        </w:rP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27"/>
      <w:bookmarkEnd w:id="14"/>
      <w:r w:rsidRPr="008C5679">
        <w:rPr>
          <w:rFonts w:ascii="Times New Roman CYR" w:eastAsiaTheme="minorEastAsia" w:hAnsi="Times New Roman CYR" w:cs="Times New Roman CYR"/>
          <w:sz w:val="24"/>
          <w:szCs w:val="24"/>
          <w:lang w:eastAsia="ru-RU"/>
        </w:rPr>
        <w:t xml:space="preserve">5) уровень потерь электрической энергии при ее передаче по электрическим сетям, определяемый в соответствии с </w:t>
      </w:r>
      <w:hyperlink r:id="rId26" w:history="1">
        <w:r w:rsidRPr="008C5679">
          <w:rPr>
            <w:rFonts w:ascii="Times New Roman CYR" w:eastAsiaTheme="minorEastAsia" w:hAnsi="Times New Roman CYR" w:cs="Times New Roman CYR"/>
            <w:color w:val="106BBE"/>
            <w:sz w:val="24"/>
            <w:szCs w:val="24"/>
            <w:lang w:eastAsia="ru-RU"/>
          </w:rPr>
          <w:t>пунктом 40(1)</w:t>
        </w:r>
      </w:hyperlink>
      <w:r w:rsidRPr="008C5679">
        <w:rPr>
          <w:rFonts w:ascii="Times New Roman CYR" w:eastAsiaTheme="minorEastAsia" w:hAnsi="Times New Roman CYR" w:cs="Times New Roman CYR"/>
          <w:sz w:val="24"/>
          <w:szCs w:val="24"/>
          <w:lang w:eastAsia="ru-RU"/>
        </w:rPr>
        <w:t xml:space="preserve"> Основ ценообразования;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28"/>
      <w:bookmarkEnd w:id="15"/>
      <w:r w:rsidRPr="008C5679">
        <w:rPr>
          <w:rFonts w:ascii="Times New Roman CYR" w:eastAsiaTheme="minorEastAsia" w:hAnsi="Times New Roman CYR" w:cs="Times New Roman CYR"/>
          <w:sz w:val="24"/>
          <w:szCs w:val="24"/>
          <w:lang w:eastAsia="ru-RU"/>
        </w:rPr>
        <w:t xml:space="preserve">6) уровень надежности и качества реализуемых товаров (услуг), устанавливаемый в соответствии с </w:t>
      </w:r>
      <w:hyperlink r:id="rId27" w:history="1">
        <w:r w:rsidRPr="008C5679">
          <w:rPr>
            <w:rFonts w:ascii="Times New Roman CYR" w:eastAsiaTheme="minorEastAsia" w:hAnsi="Times New Roman CYR" w:cs="Times New Roman CYR"/>
            <w:color w:val="106BBE"/>
            <w:sz w:val="24"/>
            <w:szCs w:val="24"/>
            <w:lang w:eastAsia="ru-RU"/>
          </w:rPr>
          <w:t>Основами ценообразования</w:t>
        </w:r>
      </w:hyperlink>
      <w:r w:rsidRPr="008C5679">
        <w:rPr>
          <w:rFonts w:ascii="Times New Roman CYR" w:eastAsiaTheme="minorEastAsia" w:hAnsi="Times New Roman CYR" w:cs="Times New Roman CYR"/>
          <w:sz w:val="24"/>
          <w:szCs w:val="24"/>
          <w:lang w:eastAsia="ru-RU"/>
        </w:rPr>
        <w:t>.</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
      <w:bookmarkEnd w:id="16"/>
      <w:r w:rsidRPr="008C5679">
        <w:rPr>
          <w:rFonts w:ascii="Times New Roman CYR" w:eastAsiaTheme="minorEastAsia" w:hAnsi="Times New Roman CYR" w:cs="Times New Roman CYR"/>
          <w:sz w:val="24"/>
          <w:szCs w:val="24"/>
          <w:lang w:eastAsia="ru-RU"/>
        </w:rPr>
        <w:t>7. Перед началом каждого года долгосрочного периода регулирования определяются планируемые значения параметров расчета тарифов:</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29"/>
      <w:bookmarkEnd w:id="17"/>
      <w:r w:rsidRPr="008C5679">
        <w:rPr>
          <w:rFonts w:ascii="Times New Roman CYR" w:eastAsiaTheme="minorEastAsia" w:hAnsi="Times New Roman CYR" w:cs="Times New Roman CYR"/>
          <w:sz w:val="24"/>
          <w:szCs w:val="24"/>
          <w:lang w:eastAsia="ru-RU"/>
        </w:rPr>
        <w:t>1)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bookmarkEnd w:id="18"/>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30"/>
      <w:r w:rsidRPr="008C5679">
        <w:rPr>
          <w:rFonts w:ascii="Times New Roman CYR" w:eastAsiaTheme="minorEastAsia" w:hAnsi="Times New Roman CYR" w:cs="Times New Roman CYR"/>
          <w:sz w:val="24"/>
          <w:szCs w:val="24"/>
          <w:lang w:eastAsia="ru-RU"/>
        </w:rPr>
        <w:t>2) размер активов, определяемый регулирующими органами;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31"/>
      <w:bookmarkEnd w:id="19"/>
      <w:r w:rsidRPr="008C5679">
        <w:rPr>
          <w:rFonts w:ascii="Times New Roman CYR" w:eastAsiaTheme="minorEastAsia" w:hAnsi="Times New Roman CYR" w:cs="Times New Roman CYR"/>
          <w:sz w:val="24"/>
          <w:szCs w:val="24"/>
          <w:lang w:eastAsia="ru-RU"/>
        </w:rPr>
        <w:t>3) величина неподконтрольных расходов;</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32"/>
      <w:bookmarkEnd w:id="20"/>
      <w:r w:rsidRPr="008C5679">
        <w:rPr>
          <w:rFonts w:ascii="Times New Roman CYR" w:eastAsiaTheme="minorEastAsia" w:hAnsi="Times New Roman CYR" w:cs="Times New Roman CYR"/>
          <w:sz w:val="24"/>
          <w:szCs w:val="24"/>
          <w:lang w:eastAsia="ru-RU"/>
        </w:rPr>
        <w:t xml:space="preserve">4)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8" w:history="1">
        <w:r w:rsidRPr="008C5679">
          <w:rPr>
            <w:rFonts w:ascii="Times New Roman CYR" w:eastAsiaTheme="minorEastAsia" w:hAnsi="Times New Roman CYR" w:cs="Times New Roman CYR"/>
            <w:color w:val="106BBE"/>
            <w:sz w:val="24"/>
            <w:szCs w:val="24"/>
            <w:lang w:eastAsia="ru-RU"/>
          </w:rPr>
          <w:t>Правилами</w:t>
        </w:r>
      </w:hyperlink>
      <w:r w:rsidRPr="008C5679">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утвержденными </w:t>
      </w:r>
      <w:hyperlink r:id="rId29" w:history="1">
        <w:r w:rsidRPr="008C5679">
          <w:rPr>
            <w:rFonts w:ascii="Times New Roman CYR" w:eastAsiaTheme="minorEastAsia" w:hAnsi="Times New Roman CYR" w:cs="Times New Roman CYR"/>
            <w:color w:val="106BBE"/>
            <w:sz w:val="24"/>
            <w:szCs w:val="24"/>
            <w:lang w:eastAsia="ru-RU"/>
          </w:rPr>
          <w:t>постановлением</w:t>
        </w:r>
      </w:hyperlink>
      <w:r w:rsidRPr="008C5679">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(Собрание законодательства Российской Федерации, 2004, N 52 (часть 2), ст. 5525; 2007, N 14, ст. 1687; N 31, ст. 4100; 2009, N 25, ст. 3073; N 41, ст. 4771; 2010, N 12, ст. 1333; N 21, ст. 2607; N 25, ст. 3175; N 40, ст. 5086; 2011, N 10, ст. 1406, 2012, N 4, ст. 504);</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33"/>
      <w:bookmarkEnd w:id="21"/>
      <w:r w:rsidRPr="008C5679">
        <w:rPr>
          <w:rFonts w:ascii="Times New Roman CYR" w:eastAsiaTheme="minorEastAsia" w:hAnsi="Times New Roman CYR" w:cs="Times New Roman CYR"/>
          <w:sz w:val="24"/>
          <w:szCs w:val="24"/>
          <w:lang w:eastAsia="ru-RU"/>
        </w:rPr>
        <w:t>5) величина полезного отпуска электрической энергии потребителям услуг территориальной сетевой организации;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34"/>
      <w:bookmarkEnd w:id="22"/>
      <w:r w:rsidRPr="008C5679">
        <w:rPr>
          <w:rFonts w:ascii="Times New Roman CYR" w:eastAsiaTheme="minorEastAsia" w:hAnsi="Times New Roman CYR" w:cs="Times New Roman CYR"/>
          <w:sz w:val="24"/>
          <w:szCs w:val="24"/>
          <w:lang w:eastAsia="ru-RU"/>
        </w:rPr>
        <w:t>6) 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1"/>
      <w:bookmarkEnd w:id="23"/>
      <w:r w:rsidRPr="008C5679">
        <w:rPr>
          <w:rFonts w:ascii="Times New Roman CYR" w:eastAsiaTheme="minorEastAsia" w:hAnsi="Times New Roman CYR" w:cs="Times New Roman CYR"/>
          <w:sz w:val="24"/>
          <w:szCs w:val="24"/>
          <w:lang w:eastAsia="ru-RU"/>
        </w:rPr>
        <w:lastRenderedPageBreak/>
        <w:t>8.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bookmarkEnd w:id="24"/>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 w:name="sub_12"/>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C5679">
        <w:rPr>
          <w:rFonts w:ascii="Times New Roman CYR" w:eastAsiaTheme="minorEastAsia" w:hAnsi="Times New Roman CYR" w:cs="Times New Roman CYR"/>
          <w:i/>
          <w:iCs/>
          <w:color w:val="353842"/>
          <w:sz w:val="24"/>
          <w:szCs w:val="24"/>
          <w:shd w:val="clear" w:color="auto" w:fill="F0F0F0"/>
          <w:lang w:eastAsia="ru-RU"/>
        </w:rPr>
        <w:t xml:space="preserve">Пункт 9 изменен с 9 января 2018 г. - </w:t>
      </w:r>
      <w:hyperlink r:id="rId30" w:history="1">
        <w:r w:rsidRPr="008C5679">
          <w:rPr>
            <w:rFonts w:ascii="Times New Roman CYR" w:eastAsiaTheme="minorEastAsia" w:hAnsi="Times New Roman CYR" w:cs="Times New Roman CYR"/>
            <w:i/>
            <w:iCs/>
            <w:color w:val="106BBE"/>
            <w:sz w:val="24"/>
            <w:szCs w:val="24"/>
            <w:shd w:val="clear" w:color="auto" w:fill="F0F0F0"/>
            <w:lang w:eastAsia="ru-RU"/>
          </w:rPr>
          <w:t>Приказ</w:t>
        </w:r>
      </w:hyperlink>
      <w:r w:rsidRPr="008C5679">
        <w:rPr>
          <w:rFonts w:ascii="Times New Roman CYR" w:eastAsiaTheme="minorEastAsia" w:hAnsi="Times New Roman CYR" w:cs="Times New Roman CYR"/>
          <w:i/>
          <w:iCs/>
          <w:color w:val="353842"/>
          <w:sz w:val="24"/>
          <w:szCs w:val="24"/>
          <w:shd w:val="clear" w:color="auto" w:fill="F0F0F0"/>
          <w:lang w:eastAsia="ru-RU"/>
        </w:rPr>
        <w:t xml:space="preserve"> ФАС России от 24 августа 2017 г. N 1108/17</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31" w:history="1">
        <w:r w:rsidRPr="008C567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9. 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22"/>
      <w:r w:rsidRPr="008C5679">
        <w:rPr>
          <w:rFonts w:ascii="Times New Roman CYR" w:eastAsiaTheme="minorEastAsia" w:hAnsi="Times New Roman CYR" w:cs="Times New Roman CYR"/>
          <w:sz w:val="24"/>
          <w:szCs w:val="24"/>
          <w:lang w:eastAsia="ru-RU"/>
        </w:rPr>
        <w:t>Регулирующими органами ежегодно производится корректировка необходимой валовой выручки, устанавливаемой на очередной финансовый год, с учетом отклонения фактических значений параметров расчета тарифов от планировавшихся значений параметров расчета тарифов, корректировки планируемых значений параметров расчета тарифов, а также с учетом:</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23"/>
      <w:bookmarkEnd w:id="26"/>
      <w:r w:rsidRPr="008C5679">
        <w:rPr>
          <w:rFonts w:ascii="Times New Roman CYR" w:eastAsiaTheme="minorEastAsia" w:hAnsi="Times New Roman CYR" w:cs="Times New Roman CYR"/>
          <w:sz w:val="24"/>
          <w:szCs w:val="24"/>
          <w:lang w:eastAsia="ru-RU"/>
        </w:rPr>
        <w:t>величины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в том числе относящихся к предыдущему долгосрочному периоду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24"/>
      <w:bookmarkEnd w:id="27"/>
      <w:r w:rsidRPr="008C5679">
        <w:rPr>
          <w:rFonts w:ascii="Times New Roman CYR" w:eastAsiaTheme="minorEastAsia" w:hAnsi="Times New Roman CYR" w:cs="Times New Roman CYR"/>
          <w:sz w:val="24"/>
          <w:szCs w:val="24"/>
          <w:lang w:eastAsia="ru-RU"/>
        </w:rPr>
        <w:t xml:space="preserve">результатов деятельности регулируемой организации за предыдущие годы до начала долгосрочного периода регулирования с применением метода долгосрочной индексации необходимой валовой выручки или до изменения метода регулирования согласно </w:t>
      </w:r>
      <w:hyperlink r:id="rId32" w:history="1">
        <w:r w:rsidRPr="008C5679">
          <w:rPr>
            <w:rFonts w:ascii="Times New Roman CYR" w:eastAsiaTheme="minorEastAsia" w:hAnsi="Times New Roman CYR" w:cs="Times New Roman CYR"/>
            <w:color w:val="106BBE"/>
            <w:sz w:val="24"/>
            <w:szCs w:val="24"/>
            <w:lang w:eastAsia="ru-RU"/>
          </w:rPr>
          <w:t>абзацу второму пункта 39</w:t>
        </w:r>
      </w:hyperlink>
      <w:r w:rsidRPr="008C5679">
        <w:rPr>
          <w:rFonts w:ascii="Times New Roman CYR" w:eastAsiaTheme="minorEastAsia" w:hAnsi="Times New Roman CYR" w:cs="Times New Roman CYR"/>
          <w:sz w:val="24"/>
          <w:szCs w:val="24"/>
          <w:lang w:eastAsia="ru-RU"/>
        </w:rPr>
        <w:t xml:space="preserve"> Основ ценообразования.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25"/>
      <w:bookmarkEnd w:id="28"/>
      <w:r w:rsidRPr="008C5679">
        <w:rPr>
          <w:rFonts w:ascii="Times New Roman CYR" w:eastAsiaTheme="minorEastAsia" w:hAnsi="Times New Roman CYR" w:cs="Times New Roman CYR"/>
          <w:sz w:val="24"/>
          <w:szCs w:val="24"/>
          <w:lang w:eastAsia="ru-RU"/>
        </w:rPr>
        <w:t>Для целей настоящих Методических указаний объемы финансирования инвестиционной программы и объемы фактического исполнения инвестиционной программы учитываются без налога на добавленную стоимость.</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 w:name="sub_13"/>
      <w:bookmarkEnd w:id="29"/>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C5679">
        <w:rPr>
          <w:rFonts w:ascii="Times New Roman CYR" w:eastAsiaTheme="minorEastAsia" w:hAnsi="Times New Roman CYR" w:cs="Times New Roman CYR"/>
          <w:i/>
          <w:iCs/>
          <w:color w:val="353842"/>
          <w:sz w:val="24"/>
          <w:szCs w:val="24"/>
          <w:shd w:val="clear" w:color="auto" w:fill="F0F0F0"/>
          <w:lang w:eastAsia="ru-RU"/>
        </w:rPr>
        <w:t xml:space="preserve">Пункт 10 изменен с 9 января 2018 г. - </w:t>
      </w:r>
      <w:hyperlink r:id="rId33" w:history="1">
        <w:r w:rsidRPr="008C5679">
          <w:rPr>
            <w:rFonts w:ascii="Times New Roman CYR" w:eastAsiaTheme="minorEastAsia" w:hAnsi="Times New Roman CYR" w:cs="Times New Roman CYR"/>
            <w:i/>
            <w:iCs/>
            <w:color w:val="106BBE"/>
            <w:sz w:val="24"/>
            <w:szCs w:val="24"/>
            <w:shd w:val="clear" w:color="auto" w:fill="F0F0F0"/>
            <w:lang w:eastAsia="ru-RU"/>
          </w:rPr>
          <w:t>Приказ</w:t>
        </w:r>
      </w:hyperlink>
      <w:r w:rsidRPr="008C5679">
        <w:rPr>
          <w:rFonts w:ascii="Times New Roman CYR" w:eastAsiaTheme="minorEastAsia" w:hAnsi="Times New Roman CYR" w:cs="Times New Roman CYR"/>
          <w:i/>
          <w:iCs/>
          <w:color w:val="353842"/>
          <w:sz w:val="24"/>
          <w:szCs w:val="24"/>
          <w:shd w:val="clear" w:color="auto" w:fill="F0F0F0"/>
          <w:lang w:eastAsia="ru-RU"/>
        </w:rPr>
        <w:t xml:space="preserve"> ФАС России от 24 августа 2017 г. N 1108/17</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34" w:history="1">
        <w:r w:rsidRPr="008C567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10. Результаты деятельности регулируемой организации учитываются при определении ежегодной корректировки необходимой валовой выручки в порядке, определенном </w:t>
      </w:r>
      <w:hyperlink w:anchor="sub_15" w:history="1">
        <w:r w:rsidRPr="008C5679">
          <w:rPr>
            <w:rFonts w:ascii="Times New Roman CYR" w:eastAsiaTheme="minorEastAsia" w:hAnsi="Times New Roman CYR" w:cs="Times New Roman CYR"/>
            <w:color w:val="106BBE"/>
            <w:sz w:val="24"/>
            <w:szCs w:val="24"/>
            <w:lang w:eastAsia="ru-RU"/>
          </w:rPr>
          <w:t>пунктом 11</w:t>
        </w:r>
      </w:hyperlink>
      <w:r w:rsidRPr="008C5679">
        <w:rPr>
          <w:rFonts w:ascii="Times New Roman CYR" w:eastAsiaTheme="minorEastAsia" w:hAnsi="Times New Roman CYR" w:cs="Times New Roman CYR"/>
          <w:sz w:val="24"/>
          <w:szCs w:val="24"/>
          <w:lang w:eastAsia="ru-RU"/>
        </w:rPr>
        <w:t xml:space="preserve"> настоящих Методических указаний.</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17"/>
      <w:r w:rsidRPr="008C5679">
        <w:rPr>
          <w:rFonts w:ascii="Times New Roman CYR" w:eastAsiaTheme="minorEastAsia" w:hAnsi="Times New Roman CYR" w:cs="Times New Roman CYR"/>
          <w:b/>
          <w:bCs/>
          <w:color w:val="26282F"/>
          <w:sz w:val="24"/>
          <w:szCs w:val="24"/>
          <w:lang w:eastAsia="ru-RU"/>
        </w:rPr>
        <w:t>III. Расчет необходимой валовой выручки на содержание электрических сетей</w:t>
      </w:r>
    </w:p>
    <w:bookmarkEnd w:id="31"/>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 w:name="sub_15"/>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C5679">
        <w:rPr>
          <w:rFonts w:ascii="Times New Roman CYR" w:eastAsiaTheme="minorEastAsia" w:hAnsi="Times New Roman CYR" w:cs="Times New Roman CYR"/>
          <w:i/>
          <w:iCs/>
          <w:color w:val="353842"/>
          <w:sz w:val="24"/>
          <w:szCs w:val="24"/>
          <w:shd w:val="clear" w:color="auto" w:fill="F0F0F0"/>
          <w:lang w:eastAsia="ru-RU"/>
        </w:rPr>
        <w:t xml:space="preserve">Пункт 11 изменен с 9 января 2018 г. - </w:t>
      </w:r>
      <w:hyperlink r:id="rId35" w:history="1">
        <w:r w:rsidRPr="008C5679">
          <w:rPr>
            <w:rFonts w:ascii="Times New Roman CYR" w:eastAsiaTheme="minorEastAsia" w:hAnsi="Times New Roman CYR" w:cs="Times New Roman CYR"/>
            <w:i/>
            <w:iCs/>
            <w:color w:val="106BBE"/>
            <w:sz w:val="24"/>
            <w:szCs w:val="24"/>
            <w:shd w:val="clear" w:color="auto" w:fill="F0F0F0"/>
            <w:lang w:eastAsia="ru-RU"/>
          </w:rPr>
          <w:t>Приказ</w:t>
        </w:r>
      </w:hyperlink>
      <w:r w:rsidRPr="008C5679">
        <w:rPr>
          <w:rFonts w:ascii="Times New Roman CYR" w:eastAsiaTheme="minorEastAsia" w:hAnsi="Times New Roman CYR" w:cs="Times New Roman CYR"/>
          <w:i/>
          <w:iCs/>
          <w:color w:val="353842"/>
          <w:sz w:val="24"/>
          <w:szCs w:val="24"/>
          <w:shd w:val="clear" w:color="auto" w:fill="F0F0F0"/>
          <w:lang w:eastAsia="ru-RU"/>
        </w:rPr>
        <w:t xml:space="preserve"> ФАС России от 24 августа 2017 г. N 1108/17</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36" w:history="1">
        <w:r w:rsidRPr="008C567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lastRenderedPageBreak/>
        <w:t>11. Необходимая валовая выручка в части содержания электрических сетей на базовый (первый) и i-й год долгосрочного периода регулирования ((</w:t>
      </w:r>
      <w:r>
        <w:rPr>
          <w:rFonts w:ascii="Times New Roman CYR" w:eastAsiaTheme="minorEastAsia" w:hAnsi="Times New Roman CYR" w:cs="Times New Roman CYR"/>
          <w:noProof/>
          <w:sz w:val="24"/>
          <w:szCs w:val="24"/>
          <w:lang w:eastAsia="ru-RU"/>
        </w:rPr>
        <w:drawing>
          <wp:inline distT="0" distB="0" distL="0" distR="0">
            <wp:extent cx="581025" cy="323850"/>
            <wp:effectExtent l="0" t="0" r="9525"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(тыс.руб)) определяется по формулам:</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33" w:name="sub_39"/>
      <w:r>
        <w:rPr>
          <w:rFonts w:ascii="Times New Roman CYR" w:eastAsiaTheme="minorEastAsia" w:hAnsi="Times New Roman CYR" w:cs="Times New Roman CYR"/>
          <w:noProof/>
          <w:sz w:val="24"/>
          <w:szCs w:val="24"/>
          <w:lang w:eastAsia="ru-RU"/>
        </w:rPr>
        <w:drawing>
          <wp:inline distT="0" distB="0" distL="0" distR="0" wp14:anchorId="2D576F04" wp14:editId="0E4AAEB1">
            <wp:extent cx="1762125" cy="323850"/>
            <wp:effectExtent l="0" t="0" r="9525"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212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(1),</w:t>
      </w:r>
    </w:p>
    <w:bookmarkEnd w:id="33"/>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40"/>
      <w:r>
        <w:rPr>
          <w:rFonts w:ascii="Times New Roman CYR" w:eastAsiaTheme="minorEastAsia" w:hAnsi="Times New Roman CYR" w:cs="Times New Roman CYR"/>
          <w:noProof/>
          <w:sz w:val="24"/>
          <w:szCs w:val="24"/>
          <w:lang w:eastAsia="ru-RU"/>
        </w:rPr>
        <w:drawing>
          <wp:inline distT="0" distB="0" distL="0" distR="0" wp14:anchorId="621C85A7" wp14:editId="7B405133">
            <wp:extent cx="6029325" cy="704850"/>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29325" cy="704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(2),</w:t>
      </w:r>
    </w:p>
    <w:bookmarkEnd w:id="34"/>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где: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i - год долгосрочного периода регулирования (i&gt;1);</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D780331" wp14:editId="301F5DC5">
            <wp:extent cx="914400" cy="295275"/>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подконтрольные расходы, учтенные соответственно в базовом и в i-1 году долгосрочного периода регулирования (тыс. руб.);</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w:t>
      </w:r>
      <w:hyperlink w:anchor="sub_16" w:history="1">
        <w:r w:rsidRPr="008C5679">
          <w:rPr>
            <w:rFonts w:ascii="Times New Roman CYR" w:eastAsiaTheme="minorEastAsia" w:hAnsi="Times New Roman CYR" w:cs="Times New Roman CYR"/>
            <w:color w:val="106BBE"/>
            <w:sz w:val="24"/>
            <w:szCs w:val="24"/>
            <w:lang w:eastAsia="ru-RU"/>
          </w:rPr>
          <w:t>пунктом 12</w:t>
        </w:r>
      </w:hyperlink>
      <w:r w:rsidRPr="008C5679">
        <w:rPr>
          <w:rFonts w:ascii="Times New Roman CYR" w:eastAsiaTheme="minorEastAsia" w:hAnsi="Times New Roman CYR" w:cs="Times New Roman CYR"/>
          <w:sz w:val="24"/>
          <w:szCs w:val="24"/>
          <w:lang w:eastAsia="ru-RU"/>
        </w:rPr>
        <w:t xml:space="preserve">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3E5D28DB" wp14:editId="16F52EAE">
            <wp:extent cx="133350" cy="266700"/>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индекс потребительских цен, определенный на i-й год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570C89DF" wp14:editId="171226DA">
            <wp:extent cx="295275" cy="26670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коэффициент эластичности подконтрольных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равный 0,75;</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2E692FD2" wp14:editId="145C4EBA">
            <wp:extent cx="742950" cy="295275"/>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количество условных единиц соответственно в i-том и (i-1)-ом году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1011"/>
      <w:r>
        <w:rPr>
          <w:rFonts w:ascii="Times New Roman CYR" w:eastAsiaTheme="minorEastAsia" w:hAnsi="Times New Roman CYR" w:cs="Times New Roman CYR"/>
          <w:noProof/>
          <w:sz w:val="24"/>
          <w:szCs w:val="24"/>
          <w:lang w:eastAsia="ru-RU"/>
        </w:rPr>
        <w:drawing>
          <wp:inline distT="0" distB="0" distL="0" distR="0" wp14:anchorId="3444FB54" wp14:editId="556AA37A">
            <wp:extent cx="209550" cy="266700"/>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индекс эффективности подконтрольных расходов, устанавливаемый регулирующими органами в соответствии с </w:t>
      </w:r>
      <w:hyperlink r:id="rId45" w:history="1">
        <w:r w:rsidRPr="008C5679">
          <w:rPr>
            <w:rFonts w:ascii="Times New Roman CYR" w:eastAsiaTheme="minorEastAsia" w:hAnsi="Times New Roman CYR" w:cs="Times New Roman CYR"/>
            <w:color w:val="106BBE"/>
            <w:sz w:val="24"/>
            <w:szCs w:val="24"/>
            <w:lang w:eastAsia="ru-RU"/>
          </w:rPr>
          <w:t>методическими указаниями</w:t>
        </w:r>
      </w:hyperlink>
      <w:r w:rsidRPr="008C5679">
        <w:rPr>
          <w:rFonts w:ascii="Times New Roman CYR" w:eastAsiaTheme="minorEastAsia" w:hAnsi="Times New Roman CYR" w:cs="Times New Roman CYR"/>
          <w:sz w:val="24"/>
          <w:szCs w:val="24"/>
          <w:lang w:eastAsia="ru-RU"/>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bookmarkEnd w:id="35"/>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770E509D" wp14:editId="7B379A4E">
            <wp:extent cx="733425" cy="26670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неподконтрольные расходы, определяемые методом экономически обоснованных расходов, соответственно для базового и i-го года долгосрочного периода регулирования, включающие в себя: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 расходы на финансирование капитальных вложений из прибыли (в соответствии с </w:t>
      </w:r>
      <w:hyperlink r:id="rId47" w:history="1">
        <w:r w:rsidRPr="008C5679">
          <w:rPr>
            <w:rFonts w:ascii="Times New Roman CYR" w:eastAsiaTheme="minorEastAsia" w:hAnsi="Times New Roman CYR" w:cs="Times New Roman CYR"/>
            <w:color w:val="106BBE"/>
            <w:sz w:val="24"/>
            <w:szCs w:val="24"/>
            <w:lang w:eastAsia="ru-RU"/>
          </w:rPr>
          <w:t>пунктом 32</w:t>
        </w:r>
      </w:hyperlink>
      <w:r w:rsidRPr="008C5679">
        <w:rPr>
          <w:rFonts w:ascii="Times New Roman CYR" w:eastAsiaTheme="minorEastAsia" w:hAnsi="Times New Roman CYR" w:cs="Times New Roman CYR"/>
          <w:sz w:val="24"/>
          <w:szCs w:val="24"/>
          <w:lang w:eastAsia="ru-RU"/>
        </w:rPr>
        <w:t xml:space="preserve"> Основ ценообразования) (тыс. руб.). 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w:t>
      </w:r>
      <w:r w:rsidRPr="008C5679">
        <w:rPr>
          <w:rFonts w:ascii="Times New Roman CYR" w:eastAsiaTheme="minorEastAsia" w:hAnsi="Times New Roman CYR" w:cs="Times New Roman CYR"/>
          <w:sz w:val="24"/>
          <w:szCs w:val="24"/>
          <w:lang w:eastAsia="ru-RU"/>
        </w:rPr>
        <w:lastRenderedPageBreak/>
        <w:t>налога на прибыль на капитальные вложения, расходов на оплату услуг по передаче электрической 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 оплату налогов на прибыль, имущество и иных налогов (в соответствии с </w:t>
      </w:r>
      <w:hyperlink r:id="rId48" w:history="1">
        <w:r w:rsidRPr="008C5679">
          <w:rPr>
            <w:rFonts w:ascii="Times New Roman CYR" w:eastAsiaTheme="minorEastAsia" w:hAnsi="Times New Roman CYR" w:cs="Times New Roman CYR"/>
            <w:color w:val="106BBE"/>
            <w:sz w:val="24"/>
            <w:szCs w:val="24"/>
            <w:lang w:eastAsia="ru-RU"/>
          </w:rPr>
          <w:t>пунктами 20</w:t>
        </w:r>
      </w:hyperlink>
      <w:r w:rsidRPr="008C5679">
        <w:rPr>
          <w:rFonts w:ascii="Times New Roman CYR" w:eastAsiaTheme="minorEastAsia" w:hAnsi="Times New Roman CYR" w:cs="Times New Roman CYR"/>
          <w:sz w:val="24"/>
          <w:szCs w:val="24"/>
          <w:lang w:eastAsia="ru-RU"/>
        </w:rPr>
        <w:t xml:space="preserve"> и </w:t>
      </w:r>
      <w:hyperlink r:id="rId49" w:history="1">
        <w:r w:rsidRPr="008C5679">
          <w:rPr>
            <w:rFonts w:ascii="Times New Roman CYR" w:eastAsiaTheme="minorEastAsia" w:hAnsi="Times New Roman CYR" w:cs="Times New Roman CYR"/>
            <w:color w:val="106BBE"/>
            <w:sz w:val="24"/>
            <w:szCs w:val="24"/>
            <w:lang w:eastAsia="ru-RU"/>
          </w:rPr>
          <w:t>28</w:t>
        </w:r>
      </w:hyperlink>
      <w:r w:rsidRPr="008C5679">
        <w:rPr>
          <w:rFonts w:ascii="Times New Roman CYR" w:eastAsiaTheme="minorEastAsia" w:hAnsi="Times New Roman CYR" w:cs="Times New Roman CYR"/>
          <w:sz w:val="24"/>
          <w:szCs w:val="24"/>
          <w:lang w:eastAsia="ru-RU"/>
        </w:rPr>
        <w:t xml:space="preserve"> Основ ценообразования) (тыс. руб.);</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 амортизацию основных средств (в соответствии с </w:t>
      </w:r>
      <w:hyperlink r:id="rId50" w:history="1">
        <w:r w:rsidRPr="008C5679">
          <w:rPr>
            <w:rFonts w:ascii="Times New Roman CYR" w:eastAsiaTheme="minorEastAsia" w:hAnsi="Times New Roman CYR" w:cs="Times New Roman CYR"/>
            <w:color w:val="106BBE"/>
            <w:sz w:val="24"/>
            <w:szCs w:val="24"/>
            <w:lang w:eastAsia="ru-RU"/>
          </w:rPr>
          <w:t>пунктом 27</w:t>
        </w:r>
      </w:hyperlink>
      <w:r w:rsidRPr="008C5679">
        <w:rPr>
          <w:rFonts w:ascii="Times New Roman CYR" w:eastAsiaTheme="minorEastAsia" w:hAnsi="Times New Roman CYR" w:cs="Times New Roman CYR"/>
          <w:sz w:val="24"/>
          <w:szCs w:val="24"/>
          <w:lang w:eastAsia="ru-RU"/>
        </w:rPr>
        <w:t xml:space="preserve"> Основ ценообразования) (тыс. руб.);</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1116"/>
      <w:r w:rsidRPr="008C5679">
        <w:rPr>
          <w:rFonts w:ascii="Times New Roman CYR" w:eastAsiaTheme="minorEastAsia" w:hAnsi="Times New Roman CYR" w:cs="Times New Roman CYR"/>
          <w:sz w:val="24"/>
          <w:szCs w:val="24"/>
          <w:lang w:eastAsia="ru-RU"/>
        </w:rPr>
        <w:t xml:space="preserve">- расходы на возврат и обслуживание долгосрочных заемных средств, в том числе направляемых на финансирование капитальных вложений в соответствии с </w:t>
      </w:r>
      <w:hyperlink r:id="rId51" w:history="1">
        <w:r w:rsidRPr="008C5679">
          <w:rPr>
            <w:rFonts w:ascii="Times New Roman CYR" w:eastAsiaTheme="minorEastAsia" w:hAnsi="Times New Roman CYR" w:cs="Times New Roman CYR"/>
            <w:color w:val="106BBE"/>
            <w:sz w:val="24"/>
            <w:szCs w:val="24"/>
            <w:lang w:eastAsia="ru-RU"/>
          </w:rPr>
          <w:t>пунктом 32</w:t>
        </w:r>
      </w:hyperlink>
      <w:r w:rsidRPr="008C5679">
        <w:rPr>
          <w:rFonts w:ascii="Times New Roman CYR" w:eastAsiaTheme="minorEastAsia" w:hAnsi="Times New Roman CYR" w:cs="Times New Roman CYR"/>
          <w:sz w:val="24"/>
          <w:szCs w:val="24"/>
          <w:lang w:eastAsia="ru-RU"/>
        </w:rPr>
        <w:t xml:space="preserve"> Основ ценообразования;</w:t>
      </w:r>
    </w:p>
    <w:bookmarkEnd w:id="36"/>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 расходы, связанные с компенсацией выпадающих доходов, предусмотренных </w:t>
      </w:r>
      <w:hyperlink r:id="rId52" w:history="1">
        <w:r w:rsidRPr="008C5679">
          <w:rPr>
            <w:rFonts w:ascii="Times New Roman CYR" w:eastAsiaTheme="minorEastAsia" w:hAnsi="Times New Roman CYR" w:cs="Times New Roman CYR"/>
            <w:color w:val="106BBE"/>
            <w:sz w:val="24"/>
            <w:szCs w:val="24"/>
            <w:lang w:eastAsia="ru-RU"/>
          </w:rPr>
          <w:t>пунктом 87</w:t>
        </w:r>
      </w:hyperlink>
      <w:r w:rsidRPr="008C5679">
        <w:rPr>
          <w:rFonts w:ascii="Times New Roman CYR" w:eastAsiaTheme="minorEastAsia" w:hAnsi="Times New Roman CYR" w:cs="Times New Roman CYR"/>
          <w:sz w:val="24"/>
          <w:szCs w:val="24"/>
          <w:lang w:eastAsia="ru-RU"/>
        </w:rPr>
        <w:t xml:space="preserve"> Основ ценообразования (тыс. руб.);</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расходы на оплату продукции (услуг) организаций, осуществляющих регулируемые виды деятельности, рассчитанные исходя из размера тарифов, установленных в отношении товаров и услуг указанных организаций (тыс. руб.);</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прочие расходы, учитываемые при установлении тарифов на i-й год долгосрочного периода регулирования (тыс. руб.);</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1120"/>
      <w:r>
        <w:rPr>
          <w:rFonts w:ascii="Times New Roman CYR" w:eastAsiaTheme="minorEastAsia" w:hAnsi="Times New Roman CYR" w:cs="Times New Roman CYR"/>
          <w:noProof/>
          <w:sz w:val="24"/>
          <w:szCs w:val="24"/>
          <w:lang w:eastAsia="ru-RU"/>
        </w:rPr>
        <w:drawing>
          <wp:inline distT="0" distB="0" distL="0" distR="0" wp14:anchorId="1F27AB88" wp14:editId="4FEC4A5C">
            <wp:extent cx="238125" cy="266700"/>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w:t>
      </w:r>
      <w:hyperlink r:id="rId54" w:history="1">
        <w:r w:rsidRPr="008C5679">
          <w:rPr>
            <w:rFonts w:ascii="Times New Roman CYR" w:eastAsiaTheme="minorEastAsia" w:hAnsi="Times New Roman CYR" w:cs="Times New Roman CYR"/>
            <w:color w:val="106BBE"/>
            <w:sz w:val="24"/>
            <w:szCs w:val="24"/>
            <w:lang w:eastAsia="ru-RU"/>
          </w:rPr>
          <w:t>пунктами 7</w:t>
        </w:r>
      </w:hyperlink>
      <w:r w:rsidRPr="008C5679">
        <w:rPr>
          <w:rFonts w:ascii="Times New Roman CYR" w:eastAsiaTheme="minorEastAsia" w:hAnsi="Times New Roman CYR" w:cs="Times New Roman CYR"/>
          <w:sz w:val="24"/>
          <w:szCs w:val="24"/>
          <w:lang w:eastAsia="ru-RU"/>
        </w:rPr>
        <w:t xml:space="preserve"> и </w:t>
      </w:r>
      <w:hyperlink r:id="rId55" w:history="1">
        <w:r w:rsidRPr="008C5679">
          <w:rPr>
            <w:rFonts w:ascii="Times New Roman CYR" w:eastAsiaTheme="minorEastAsia" w:hAnsi="Times New Roman CYR" w:cs="Times New Roman CYR"/>
            <w:color w:val="106BBE"/>
            <w:sz w:val="24"/>
            <w:szCs w:val="24"/>
            <w:lang w:eastAsia="ru-RU"/>
          </w:rPr>
          <w:t>32</w:t>
        </w:r>
      </w:hyperlink>
      <w:r w:rsidRPr="008C5679">
        <w:rPr>
          <w:rFonts w:ascii="Times New Roman CYR" w:eastAsiaTheme="minorEastAsia" w:hAnsi="Times New Roman CYR" w:cs="Times New Roman CYR"/>
          <w:sz w:val="24"/>
          <w:szCs w:val="24"/>
          <w:lang w:eastAsia="ru-RU"/>
        </w:rPr>
        <w:t xml:space="preserve"> Основ ценообразования (тыс. руб.). </w:t>
      </w:r>
      <w:r>
        <w:rPr>
          <w:rFonts w:ascii="Times New Roman CYR" w:eastAsiaTheme="minorEastAsia" w:hAnsi="Times New Roman CYR" w:cs="Times New Roman CYR"/>
          <w:noProof/>
          <w:sz w:val="24"/>
          <w:szCs w:val="24"/>
          <w:lang w:eastAsia="ru-RU"/>
        </w:rPr>
        <w:drawing>
          <wp:inline distT="0" distB="0" distL="0" distR="0" wp14:anchorId="36ED8FFA" wp14:editId="52B93A84">
            <wp:extent cx="238125" cy="266700"/>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соответствует величине </w:t>
      </w:r>
      <w:r>
        <w:rPr>
          <w:rFonts w:ascii="Times New Roman CYR" w:eastAsiaTheme="minorEastAsia" w:hAnsi="Times New Roman CYR" w:cs="Times New Roman CYR"/>
          <w:noProof/>
          <w:sz w:val="24"/>
          <w:szCs w:val="24"/>
          <w:lang w:eastAsia="ru-RU"/>
        </w:rPr>
        <w:drawing>
          <wp:inline distT="0" distB="0" distL="0" distR="0" wp14:anchorId="2706CBD9" wp14:editId="4AC6FAE7">
            <wp:extent cx="590550" cy="32385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определенной для первого года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1121"/>
      <w:bookmarkEnd w:id="37"/>
      <w:r>
        <w:rPr>
          <w:rFonts w:ascii="Times New Roman CYR" w:eastAsiaTheme="minorEastAsia" w:hAnsi="Times New Roman CYR" w:cs="Times New Roman CYR"/>
          <w:noProof/>
          <w:sz w:val="24"/>
          <w:szCs w:val="24"/>
          <w:lang w:eastAsia="ru-RU"/>
        </w:rPr>
        <w:drawing>
          <wp:inline distT="0" distB="0" distL="0" distR="0" wp14:anchorId="4E945D2A" wp14:editId="2CC6E7A8">
            <wp:extent cx="200025" cy="266700"/>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в том числе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sub_12" w:history="1">
        <w:r w:rsidRPr="008C5679">
          <w:rPr>
            <w:rFonts w:ascii="Times New Roman CYR" w:eastAsiaTheme="minorEastAsia" w:hAnsi="Times New Roman CYR" w:cs="Times New Roman CYR"/>
            <w:color w:val="106BBE"/>
            <w:sz w:val="24"/>
            <w:szCs w:val="24"/>
            <w:lang w:eastAsia="ru-RU"/>
          </w:rPr>
          <w:t>пункте 9</w:t>
        </w:r>
      </w:hyperlink>
      <w:r w:rsidRPr="008C5679">
        <w:rPr>
          <w:rFonts w:ascii="Times New Roman CYR" w:eastAsiaTheme="minorEastAsia" w:hAnsi="Times New Roman CYR" w:cs="Times New Roman CYR"/>
          <w:sz w:val="24"/>
          <w:szCs w:val="24"/>
          <w:lang w:eastAsia="ru-RU"/>
        </w:rPr>
        <w:t xml:space="preserve">, а также расходы в соответствии с </w:t>
      </w:r>
      <w:hyperlink w:anchor="sub_13" w:history="1">
        <w:r w:rsidRPr="008C5679">
          <w:rPr>
            <w:rFonts w:ascii="Times New Roman CYR" w:eastAsiaTheme="minorEastAsia" w:hAnsi="Times New Roman CYR" w:cs="Times New Roman CYR"/>
            <w:color w:val="106BBE"/>
            <w:sz w:val="24"/>
            <w:szCs w:val="24"/>
            <w:lang w:eastAsia="ru-RU"/>
          </w:rPr>
          <w:t>пунктом 10</w:t>
        </w:r>
      </w:hyperlink>
      <w:r w:rsidRPr="008C5679">
        <w:rPr>
          <w:rFonts w:ascii="Times New Roman CYR" w:eastAsiaTheme="minorEastAsia" w:hAnsi="Times New Roman CYR" w:cs="Times New Roman CYR"/>
          <w:sz w:val="24"/>
          <w:szCs w:val="24"/>
          <w:lang w:eastAsia="ru-RU"/>
        </w:rPr>
        <w:t xml:space="preserve"> Методических указаний (тыс.руб.) и корректировка необходимой валовой выручки в соответствии с </w:t>
      </w:r>
      <w:hyperlink r:id="rId59" w:history="1">
        <w:r w:rsidRPr="008C5679">
          <w:rPr>
            <w:rFonts w:ascii="Times New Roman CYR" w:eastAsiaTheme="minorEastAsia" w:hAnsi="Times New Roman CYR" w:cs="Times New Roman CYR"/>
            <w:color w:val="106BBE"/>
            <w:sz w:val="24"/>
            <w:szCs w:val="24"/>
            <w:lang w:eastAsia="ru-RU"/>
          </w:rPr>
          <w:t>пунктом 32</w:t>
        </w:r>
      </w:hyperlink>
      <w:r w:rsidRPr="008C5679">
        <w:rPr>
          <w:rFonts w:ascii="Times New Roman CYR" w:eastAsiaTheme="minorEastAsia" w:hAnsi="Times New Roman CYR" w:cs="Times New Roman CYR"/>
          <w:sz w:val="24"/>
          <w:szCs w:val="24"/>
          <w:lang w:eastAsia="ru-RU"/>
        </w:rPr>
        <w:t xml:space="preserve"> Основ ценообразования.</w:t>
      </w:r>
    </w:p>
    <w:bookmarkEnd w:id="38"/>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Величина </w:t>
      </w:r>
      <w:r>
        <w:rPr>
          <w:rFonts w:ascii="Times New Roman CYR" w:eastAsiaTheme="minorEastAsia" w:hAnsi="Times New Roman CYR" w:cs="Times New Roman CYR"/>
          <w:noProof/>
          <w:sz w:val="24"/>
          <w:szCs w:val="24"/>
          <w:lang w:eastAsia="ru-RU"/>
        </w:rPr>
        <w:drawing>
          <wp:inline distT="0" distB="0" distL="0" distR="0" wp14:anchorId="65B1D1E0" wp14:editId="71CD60E7">
            <wp:extent cx="200025" cy="266700"/>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определяется в соответствии с </w:t>
      </w:r>
      <w:hyperlink w:anchor="sub_41" w:history="1">
        <w:r w:rsidRPr="008C5679">
          <w:rPr>
            <w:rFonts w:ascii="Times New Roman CYR" w:eastAsiaTheme="minorEastAsia" w:hAnsi="Times New Roman CYR" w:cs="Times New Roman CYR"/>
            <w:color w:val="106BBE"/>
            <w:sz w:val="24"/>
            <w:szCs w:val="24"/>
            <w:lang w:eastAsia="ru-RU"/>
          </w:rPr>
          <w:t>формулой (3)</w:t>
        </w:r>
      </w:hyperlink>
      <w:r w:rsidRPr="008C5679">
        <w:rPr>
          <w:rFonts w:ascii="Times New Roman CYR" w:eastAsiaTheme="minorEastAsia" w:hAnsi="Times New Roman CYR" w:cs="Times New Roman CYR"/>
          <w:sz w:val="24"/>
          <w:szCs w:val="24"/>
          <w:lang w:eastAsia="ru-RU"/>
        </w:rPr>
        <w:t>.</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F0B78A6" wp14:editId="26206687">
            <wp:extent cx="476250" cy="26670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 определяемый в процентах в соответствии с </w:t>
      </w:r>
      <w:hyperlink r:id="rId62" w:history="1">
        <w:r w:rsidRPr="008C5679">
          <w:rPr>
            <w:rFonts w:ascii="Times New Roman CYR" w:eastAsiaTheme="minorEastAsia" w:hAnsi="Times New Roman CYR" w:cs="Times New Roman CYR"/>
            <w:color w:val="106BBE"/>
            <w:sz w:val="24"/>
            <w:szCs w:val="24"/>
            <w:lang w:eastAsia="ru-RU"/>
          </w:rPr>
          <w:t>Методическими указаниями</w:t>
        </w:r>
      </w:hyperlink>
      <w:r w:rsidRPr="008C5679">
        <w:rPr>
          <w:rFonts w:ascii="Times New Roman CYR" w:eastAsiaTheme="minorEastAsia" w:hAnsi="Times New Roman CYR" w:cs="Times New Roman CYR"/>
          <w:sz w:val="24"/>
          <w:szCs w:val="24"/>
          <w:lang w:eastAsia="ru-RU"/>
        </w:rP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w:t>
      </w:r>
      <w:hyperlink r:id="rId63" w:history="1">
        <w:r w:rsidRPr="008C5679">
          <w:rPr>
            <w:rFonts w:ascii="Times New Roman CYR" w:eastAsiaTheme="minorEastAsia" w:hAnsi="Times New Roman CYR" w:cs="Times New Roman CYR"/>
            <w:color w:val="106BBE"/>
            <w:sz w:val="24"/>
            <w:szCs w:val="24"/>
            <w:lang w:eastAsia="ru-RU"/>
          </w:rPr>
          <w:t>приказом</w:t>
        </w:r>
      </w:hyperlink>
      <w:r w:rsidRPr="008C5679">
        <w:rPr>
          <w:rFonts w:ascii="Times New Roman CYR" w:eastAsiaTheme="minorEastAsia" w:hAnsi="Times New Roman CYR" w:cs="Times New Roman CYR"/>
          <w:sz w:val="24"/>
          <w:szCs w:val="24"/>
          <w:lang w:eastAsia="ru-RU"/>
        </w:rPr>
        <w:t xml:space="preserve"> ФСТ России от 26 декабря 2010 г. N 254-э/1 (зарегистрирован Минюстом России 13 ноября 2010 г., регистрационный N 18951).</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C5679">
        <w:rPr>
          <w:rFonts w:ascii="Times New Roman CYR" w:eastAsiaTheme="minorEastAsia" w:hAnsi="Times New Roman CYR" w:cs="Times New Roman CYR"/>
          <w:color w:val="000000"/>
          <w:sz w:val="16"/>
          <w:szCs w:val="16"/>
          <w:shd w:val="clear" w:color="auto" w:fill="F0F0F0"/>
          <w:lang w:eastAsia="ru-RU"/>
        </w:rPr>
        <w:t>ГАРАНТ:</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C5679">
        <w:rPr>
          <w:rFonts w:ascii="Times New Roman CYR" w:eastAsiaTheme="minorEastAsia" w:hAnsi="Times New Roman CYR" w:cs="Times New Roman CYR"/>
          <w:color w:val="353842"/>
          <w:sz w:val="24"/>
          <w:szCs w:val="24"/>
          <w:shd w:val="clear" w:color="auto" w:fill="F0F0F0"/>
          <w:lang w:eastAsia="ru-RU"/>
        </w:rPr>
        <w:lastRenderedPageBreak/>
        <w:t xml:space="preserve">По-видимому, в тексте предыдущего абзаца допущена опечатка. Дату названного </w:t>
      </w:r>
      <w:hyperlink r:id="rId64" w:history="1">
        <w:r w:rsidRPr="008C5679">
          <w:rPr>
            <w:rFonts w:ascii="Times New Roman CYR" w:eastAsiaTheme="minorEastAsia" w:hAnsi="Times New Roman CYR" w:cs="Times New Roman CYR"/>
            <w:color w:val="106BBE"/>
            <w:sz w:val="24"/>
            <w:szCs w:val="24"/>
            <w:shd w:val="clear" w:color="auto" w:fill="F0F0F0"/>
            <w:lang w:eastAsia="ru-RU"/>
          </w:rPr>
          <w:t>приказа</w:t>
        </w:r>
      </w:hyperlink>
      <w:r w:rsidRPr="008C5679">
        <w:rPr>
          <w:rFonts w:ascii="Times New Roman CYR" w:eastAsiaTheme="minorEastAsia" w:hAnsi="Times New Roman CYR" w:cs="Times New Roman CYR"/>
          <w:color w:val="353842"/>
          <w:sz w:val="24"/>
          <w:szCs w:val="24"/>
          <w:shd w:val="clear" w:color="auto" w:fill="F0F0F0"/>
          <w:lang w:eastAsia="ru-RU"/>
        </w:rPr>
        <w:t xml:space="preserve"> следует читать как "26 октября 2010 г."</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39" w:name="sub_41"/>
      <w:r>
        <w:rPr>
          <w:rFonts w:ascii="Times New Roman CYR" w:eastAsiaTheme="minorEastAsia" w:hAnsi="Times New Roman CYR" w:cs="Times New Roman CYR"/>
          <w:noProof/>
          <w:sz w:val="24"/>
          <w:szCs w:val="24"/>
          <w:lang w:eastAsia="ru-RU"/>
        </w:rPr>
        <w:drawing>
          <wp:inline distT="0" distB="0" distL="0" distR="0" wp14:anchorId="440A0403" wp14:editId="4F48BF0E">
            <wp:extent cx="2038350" cy="32385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3835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(3),</w:t>
      </w:r>
    </w:p>
    <w:bookmarkEnd w:id="39"/>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где: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34D65F5E" wp14:editId="1F15667A">
            <wp:extent cx="361950" cy="323850"/>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sub_12" w:history="1">
        <w:r w:rsidRPr="008C5679">
          <w:rPr>
            <w:rFonts w:ascii="Times New Roman CYR" w:eastAsiaTheme="minorEastAsia" w:hAnsi="Times New Roman CYR" w:cs="Times New Roman CYR"/>
            <w:color w:val="106BBE"/>
            <w:sz w:val="24"/>
            <w:szCs w:val="24"/>
            <w:lang w:eastAsia="ru-RU"/>
          </w:rPr>
          <w:t>пункте 9</w:t>
        </w:r>
      </w:hyperlink>
      <w:r w:rsidRPr="008C5679">
        <w:rPr>
          <w:rFonts w:ascii="Times New Roman CYR" w:eastAsiaTheme="minorEastAsia" w:hAnsi="Times New Roman CYR" w:cs="Times New Roman CYR"/>
          <w:sz w:val="24"/>
          <w:szCs w:val="24"/>
          <w:lang w:eastAsia="ru-RU"/>
        </w:rPr>
        <w:t xml:space="preserve"> Методических указаний, а также расходы в соответствии с </w:t>
      </w:r>
      <w:hyperlink w:anchor="sub_13" w:history="1">
        <w:r w:rsidRPr="008C5679">
          <w:rPr>
            <w:rFonts w:ascii="Times New Roman CYR" w:eastAsiaTheme="minorEastAsia" w:hAnsi="Times New Roman CYR" w:cs="Times New Roman CYR"/>
            <w:color w:val="106BBE"/>
            <w:sz w:val="24"/>
            <w:szCs w:val="24"/>
            <w:lang w:eastAsia="ru-RU"/>
          </w:rPr>
          <w:t>пунктом 10</w:t>
        </w:r>
      </w:hyperlink>
      <w:r w:rsidRPr="008C5679">
        <w:rPr>
          <w:rFonts w:ascii="Times New Roman CYR" w:eastAsiaTheme="minorEastAsia" w:hAnsi="Times New Roman CYR" w:cs="Times New Roman CYR"/>
          <w:sz w:val="24"/>
          <w:szCs w:val="24"/>
          <w:lang w:eastAsia="ru-RU"/>
        </w:rPr>
        <w:t xml:space="preserve"> Методических указаний (тыс.руб.). Указанные расходы определяются следующим образом:</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40" w:name="sub_42"/>
      <w:r>
        <w:rPr>
          <w:rFonts w:ascii="Times New Roman CYR" w:eastAsiaTheme="minorEastAsia" w:hAnsi="Times New Roman CYR" w:cs="Times New Roman CYR"/>
          <w:noProof/>
          <w:sz w:val="24"/>
          <w:szCs w:val="24"/>
          <w:lang w:eastAsia="ru-RU"/>
        </w:rPr>
        <w:drawing>
          <wp:inline distT="0" distB="0" distL="0" distR="0" wp14:anchorId="13091B2F" wp14:editId="5F648AC7">
            <wp:extent cx="2619375" cy="323850"/>
            <wp:effectExtent l="0" t="0" r="9525"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1937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(4),</w:t>
      </w:r>
    </w:p>
    <w:bookmarkEnd w:id="40"/>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где: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1129"/>
      <w:r>
        <w:rPr>
          <w:rFonts w:ascii="Times New Roman CYR" w:eastAsiaTheme="minorEastAsia" w:hAnsi="Times New Roman CYR" w:cs="Times New Roman CYR"/>
          <w:noProof/>
          <w:sz w:val="24"/>
          <w:szCs w:val="24"/>
          <w:lang w:eastAsia="ru-RU"/>
        </w:rPr>
        <w:drawing>
          <wp:inline distT="0" distB="0" distL="0" distR="0" wp14:anchorId="2F2CD0AE" wp14:editId="654E7BA0">
            <wp:extent cx="428625" cy="266700"/>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корректировка подконтрольных расходов в связи с изменением планируемых параметров расчета тарифов. Не определяется для случаев, если год (i-2) является первым годом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1130"/>
      <w:bookmarkEnd w:id="41"/>
      <w:r>
        <w:rPr>
          <w:rFonts w:ascii="Times New Roman CYR" w:eastAsiaTheme="minorEastAsia" w:hAnsi="Times New Roman CYR" w:cs="Times New Roman CYR"/>
          <w:noProof/>
          <w:sz w:val="24"/>
          <w:szCs w:val="24"/>
          <w:lang w:eastAsia="ru-RU"/>
        </w:rPr>
        <w:drawing>
          <wp:inline distT="0" distB="0" distL="0" distR="0" wp14:anchorId="0EE98FDB" wp14:editId="31407929">
            <wp:extent cx="428625" cy="26670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корректировка неподконтрольных расходов исходя из фактических значений указанного параметра;</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1131"/>
      <w:bookmarkEnd w:id="42"/>
      <w:r>
        <w:rPr>
          <w:rFonts w:ascii="Times New Roman CYR" w:eastAsiaTheme="minorEastAsia" w:hAnsi="Times New Roman CYR" w:cs="Times New Roman CYR"/>
          <w:noProof/>
          <w:sz w:val="24"/>
          <w:szCs w:val="24"/>
          <w:lang w:eastAsia="ru-RU"/>
        </w:rPr>
        <w:drawing>
          <wp:inline distT="0" distB="0" distL="0" distR="0" wp14:anchorId="1174E101" wp14:editId="4BE8A54D">
            <wp:extent cx="695325" cy="323850"/>
            <wp:effectExtent l="0" t="0" r="9525"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корректировка необходимой валовой выручки по доходам от осуществления регулируемой деятельности;</w:t>
      </w:r>
    </w:p>
    <w:bookmarkEnd w:id="43"/>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371A4ED1" wp14:editId="074E8B96">
            <wp:extent cx="342900" cy="266700"/>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корректировка необходимой валовой выручки регулируемой организации с учетом изменения полезного отпуска и цен на электрическую энергию.</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44" w:name="sub_43"/>
      <w:r>
        <w:rPr>
          <w:rFonts w:ascii="Times New Roman CYR" w:eastAsiaTheme="minorEastAsia" w:hAnsi="Times New Roman CYR" w:cs="Times New Roman CYR"/>
          <w:noProof/>
          <w:sz w:val="24"/>
          <w:szCs w:val="24"/>
          <w:lang w:eastAsia="ru-RU"/>
        </w:rPr>
        <w:drawing>
          <wp:inline distT="0" distB="0" distL="0" distR="0" wp14:anchorId="6B4D9CEE" wp14:editId="1B8A5372">
            <wp:extent cx="4933950" cy="390525"/>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33950" cy="39052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(5),</w:t>
      </w:r>
    </w:p>
    <w:bookmarkEnd w:id="44"/>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45" w:name="sub_44"/>
      <w:r>
        <w:rPr>
          <w:rFonts w:ascii="Times New Roman CYR" w:eastAsiaTheme="minorEastAsia" w:hAnsi="Times New Roman CYR" w:cs="Times New Roman CYR"/>
          <w:noProof/>
          <w:sz w:val="24"/>
          <w:szCs w:val="24"/>
          <w:lang w:eastAsia="ru-RU"/>
        </w:rPr>
        <w:drawing>
          <wp:inline distT="0" distB="0" distL="0" distR="0" wp14:anchorId="24AFEEFE" wp14:editId="0C70510E">
            <wp:extent cx="2009775" cy="771525"/>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9775" cy="77152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(6),</w:t>
      </w:r>
    </w:p>
    <w:bookmarkEnd w:id="45"/>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46" w:name="sub_45"/>
      <w:r>
        <w:rPr>
          <w:rFonts w:ascii="Times New Roman CYR" w:eastAsiaTheme="minorEastAsia" w:hAnsi="Times New Roman CYR" w:cs="Times New Roman CYR"/>
          <w:noProof/>
          <w:sz w:val="24"/>
          <w:szCs w:val="24"/>
          <w:lang w:eastAsia="ru-RU"/>
        </w:rPr>
        <w:drawing>
          <wp:inline distT="0" distB="0" distL="0" distR="0" wp14:anchorId="4BE24433" wp14:editId="425F489F">
            <wp:extent cx="2228850" cy="34290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2885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(7).</w:t>
      </w: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47" w:name="sub_101135"/>
      <w:bookmarkEnd w:id="46"/>
      <w:r>
        <w:rPr>
          <w:rFonts w:ascii="Times New Roman CYR" w:eastAsiaTheme="minorEastAsia" w:hAnsi="Times New Roman CYR" w:cs="Times New Roman CYR"/>
          <w:noProof/>
          <w:sz w:val="24"/>
          <w:szCs w:val="24"/>
          <w:lang w:eastAsia="ru-RU"/>
        </w:rPr>
        <w:drawing>
          <wp:inline distT="0" distB="0" distL="0" distR="0" wp14:anchorId="5C71CB69" wp14:editId="14955835">
            <wp:extent cx="2114550" cy="34290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,(7.1)</w:t>
      </w:r>
    </w:p>
    <w:bookmarkEnd w:id="47"/>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где: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14:anchorId="4065B3A8" wp14:editId="18AA1C09">
            <wp:extent cx="619125" cy="34290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необходимая валовая выручка в части содержания электрических сетей, установленная на год i-2;</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51023D3E" wp14:editId="5DF4414C">
            <wp:extent cx="619125" cy="34290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 электрическим сетям, и фактических объемов оказанных услуг;</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Корректировка с учетом изменения полезного отпуска и цен на электрическую энергию рассчитывается по следующей формуле: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48" w:name="sub_46"/>
      <w:r>
        <w:rPr>
          <w:rFonts w:ascii="Times New Roman CYR" w:eastAsiaTheme="minorEastAsia" w:hAnsi="Times New Roman CYR" w:cs="Times New Roman CYR"/>
          <w:noProof/>
          <w:sz w:val="24"/>
          <w:szCs w:val="24"/>
          <w:lang w:eastAsia="ru-RU"/>
        </w:rPr>
        <w:drawing>
          <wp:inline distT="0" distB="0" distL="0" distR="0" wp14:anchorId="7E79EF46" wp14:editId="26DD5B80">
            <wp:extent cx="5334000" cy="390525"/>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0" cy="39052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(8),</w:t>
      </w:r>
    </w:p>
    <w:bookmarkEnd w:id="48"/>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где: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150BF5C6" wp14:editId="06E07038">
            <wp:extent cx="1057275" cy="34290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57275"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фактическое количество условных единиц, относящихся к регулируемой организации соответственно в (i-2)-ом и (i-3)-ем году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B3DCC2A" wp14:editId="3CCE4D76">
            <wp:extent cx="209550" cy="26670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индекс эффективности подконтрольных расходов, установленный в процентах;</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517E786A" wp14:editId="7BDE5E75">
            <wp:extent cx="638175" cy="295275"/>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фактические значения индекса потребительских цен в году i-2;</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1CDABA8C" wp14:editId="0E335312">
            <wp:extent cx="457200" cy="26670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индекс изменения количества активов, установленный в процентах на год i при расчете долгосрочных тарифов;</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2069495" wp14:editId="317EF710">
            <wp:extent cx="1685925" cy="3429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85925"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фактическая и плановая величина неподконтрольных расходов (за исключением расходов на финансирование капитальных вложений);</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ED8FFF8" wp14:editId="15E0C129">
            <wp:extent cx="447675" cy="342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прогнозный объем отпуска электрической энергии в сеть территориальной сетевой организации, определенный регулирующими органами на (i-2)-том году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A5F034E" wp14:editId="5A0EB721">
            <wp:extent cx="571500" cy="342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фактический объем отпуска электрической энергии в сеть территориальной сетевой организации, определяемый регулирующими органами в (i-2)-том году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1145"/>
      <w:r>
        <w:rPr>
          <w:rFonts w:ascii="Times New Roman CYR" w:eastAsiaTheme="minorEastAsia" w:hAnsi="Times New Roman CYR" w:cs="Times New Roman CYR"/>
          <w:noProof/>
          <w:sz w:val="24"/>
          <w:szCs w:val="24"/>
          <w:lang w:eastAsia="ru-RU"/>
        </w:rPr>
        <w:drawing>
          <wp:inline distT="0" distB="0" distL="0" distR="0" wp14:anchorId="01944722" wp14:editId="3079842C">
            <wp:extent cx="361950" cy="295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уровень технологического расхода (потерь) электрической энергии, указанная</w:t>
      </w:r>
      <w:hyperlink r:id="rId87" w:history="1">
        <w:r w:rsidRPr="008C5679">
          <w:rPr>
            <w:rFonts w:ascii="Times New Roman CYR" w:eastAsiaTheme="minorEastAsia" w:hAnsi="Times New Roman CYR" w:cs="Times New Roman CYR"/>
            <w:color w:val="106BBE"/>
            <w:sz w:val="24"/>
            <w:szCs w:val="24"/>
            <w:shd w:val="clear" w:color="auto" w:fill="F0F0F0"/>
            <w:lang w:eastAsia="ru-RU"/>
          </w:rPr>
          <w:t>#</w:t>
        </w:r>
      </w:hyperlink>
      <w:r w:rsidRPr="008C5679">
        <w:rPr>
          <w:rFonts w:ascii="Times New Roman CYR" w:eastAsiaTheme="minorEastAsia" w:hAnsi="Times New Roman CYR" w:cs="Times New Roman CYR"/>
          <w:sz w:val="24"/>
          <w:szCs w:val="24"/>
          <w:lang w:eastAsia="ru-RU"/>
        </w:rPr>
        <w:t xml:space="preserve"> в </w:t>
      </w:r>
      <w:hyperlink w:anchor="sub_9" w:history="1">
        <w:r w:rsidRPr="008C5679">
          <w:rPr>
            <w:rFonts w:ascii="Times New Roman CYR" w:eastAsiaTheme="minorEastAsia" w:hAnsi="Times New Roman CYR" w:cs="Times New Roman CYR"/>
            <w:color w:val="106BBE"/>
            <w:sz w:val="24"/>
            <w:szCs w:val="24"/>
            <w:lang w:eastAsia="ru-RU"/>
          </w:rPr>
          <w:t>пункте 6</w:t>
        </w:r>
      </w:hyperlink>
      <w:r w:rsidRPr="008C5679">
        <w:rPr>
          <w:rFonts w:ascii="Times New Roman CYR" w:eastAsiaTheme="minorEastAsia" w:hAnsi="Times New Roman CYR" w:cs="Times New Roman CYR"/>
          <w:sz w:val="24"/>
          <w:szCs w:val="24"/>
          <w:lang w:eastAsia="ru-RU"/>
        </w:rPr>
        <w:t xml:space="preserve"> Методических указаний;</w:t>
      </w:r>
    </w:p>
    <w:bookmarkEnd w:id="49"/>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40D054E4" wp14:editId="13558A0E">
            <wp:extent cx="514350" cy="29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прогнозная цена покупки потерь электрической энергии в сетях (с учетом мощности) в году i-2, учтенная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539E075D" wp14:editId="708D512D">
            <wp:extent cx="666750" cy="2952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фактическая цена покупки потерь электрической энергии в сетях (с учетом мощности) в году i-2.</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lastRenderedPageBreak/>
        <w:t>Указанные расходы определяются в том числе с учетом проведения соответствующих контрольных мероприятий.</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787015BE" wp14:editId="7EFF1786">
            <wp:extent cx="600075" cy="3238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корректировка необходимой валовой выручки на i-тый год долгосрочного периода регулирования, осуществляемая в связи с изменением (неисполнением) инвестиционной программы на (i-1)-й год.</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 xml:space="preserve">Величина </w:t>
      </w:r>
      <w:r>
        <w:rPr>
          <w:rFonts w:ascii="Times New Roman CYR" w:eastAsiaTheme="minorEastAsia" w:hAnsi="Times New Roman CYR" w:cs="Times New Roman CYR"/>
          <w:noProof/>
          <w:sz w:val="24"/>
          <w:szCs w:val="24"/>
          <w:lang w:eastAsia="ru-RU"/>
        </w:rPr>
        <w:drawing>
          <wp:inline distT="0" distB="0" distL="0" distR="0" wp14:anchorId="1B36797A" wp14:editId="13DEF24C">
            <wp:extent cx="600075"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определяется по формуле (9):</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50" w:name="sub_47"/>
      <w:r>
        <w:rPr>
          <w:rFonts w:ascii="Times New Roman CYR" w:eastAsiaTheme="minorEastAsia" w:hAnsi="Times New Roman CYR" w:cs="Times New Roman CYR"/>
          <w:noProof/>
          <w:sz w:val="24"/>
          <w:szCs w:val="24"/>
          <w:lang w:eastAsia="ru-RU"/>
        </w:rPr>
        <w:drawing>
          <wp:inline distT="0" distB="0" distL="0" distR="0" wp14:anchorId="6B021131" wp14:editId="495A7EDC">
            <wp:extent cx="3857625" cy="771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57625" cy="771525"/>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(9),</w:t>
      </w:r>
    </w:p>
    <w:bookmarkEnd w:id="50"/>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где: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1153"/>
      <w:r>
        <w:rPr>
          <w:rFonts w:ascii="Times New Roman CYR" w:eastAsiaTheme="minorEastAsia" w:hAnsi="Times New Roman CYR" w:cs="Times New Roman CYR"/>
          <w:noProof/>
          <w:sz w:val="24"/>
          <w:szCs w:val="24"/>
          <w:lang w:eastAsia="ru-RU"/>
        </w:rPr>
        <w:drawing>
          <wp:inline distT="0" distB="0" distL="0" distR="0" wp14:anchorId="2FC193B7" wp14:editId="304CAC7F">
            <wp:extent cx="495300" cy="342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расчетная величина собственных средств регулируемой организации для финансирования инвестиционной программы, учтенная при установлении тарифов в году i-2, которая не может принимать отрицательные значения;</w:t>
      </w:r>
    </w:p>
    <w:bookmarkEnd w:id="51"/>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088255E3" wp14:editId="0B259F77">
            <wp:extent cx="514350" cy="342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плановый размер размер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3D633BF9" wp14:editId="23008B96">
            <wp:extent cx="552450" cy="342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(i-2)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При j=1 используется фактический процент исполнения инвестиционной программы за 9 месяцев (i-2) года. Указанная корректировка осуществляется при отклонении исполнения инвестиционной программы более чем на 10%;</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6F7C1F2" wp14:editId="49D8538E">
            <wp:extent cx="952500" cy="400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учтенная при расчете тарифов на (i-1) год корректировка необходимой валовой выручки на (i-2)-ой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1158"/>
      <w:r w:rsidRPr="008C5679">
        <w:rPr>
          <w:rFonts w:ascii="Times New Roman CYR" w:eastAsiaTheme="minorEastAsia" w:hAnsi="Times New Roman CYR" w:cs="Times New Roman CYR"/>
          <w:sz w:val="24"/>
          <w:szCs w:val="24"/>
          <w:lang w:eastAsia="ru-RU"/>
        </w:rPr>
        <w:t xml:space="preserve">Абзацы 58 - 63 утратили силу с 9 января 2018 г. - </w:t>
      </w:r>
      <w:hyperlink r:id="rId97" w:history="1">
        <w:r w:rsidRPr="008C5679">
          <w:rPr>
            <w:rFonts w:ascii="Times New Roman CYR" w:eastAsiaTheme="minorEastAsia" w:hAnsi="Times New Roman CYR" w:cs="Times New Roman CYR"/>
            <w:color w:val="106BBE"/>
            <w:sz w:val="24"/>
            <w:szCs w:val="24"/>
            <w:lang w:eastAsia="ru-RU"/>
          </w:rPr>
          <w:t>Приказ</w:t>
        </w:r>
      </w:hyperlink>
      <w:r w:rsidRPr="008C5679">
        <w:rPr>
          <w:rFonts w:ascii="Times New Roman CYR" w:eastAsiaTheme="minorEastAsia" w:hAnsi="Times New Roman CYR" w:cs="Times New Roman CYR"/>
          <w:sz w:val="24"/>
          <w:szCs w:val="24"/>
          <w:lang w:eastAsia="ru-RU"/>
        </w:rPr>
        <w:t xml:space="preserve"> ФАС России от 24 августа 2017 г. N 1108/17</w:t>
      </w:r>
    </w:p>
    <w:bookmarkEnd w:id="52"/>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98" w:history="1">
        <w:r w:rsidRPr="008C567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0B0A44FB" wp14:editId="24051538">
            <wp:extent cx="36195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коэффициент корректировки необходимой валовой выручки с учетом надежности и качества оказываемых услуг в году i, осуществляемой в соответствии с </w:t>
      </w:r>
      <w:hyperlink r:id="rId100" w:history="1">
        <w:r w:rsidRPr="008C5679">
          <w:rPr>
            <w:rFonts w:ascii="Times New Roman CYR" w:eastAsiaTheme="minorEastAsia" w:hAnsi="Times New Roman CYR" w:cs="Times New Roman CYR"/>
            <w:color w:val="106BBE"/>
            <w:sz w:val="24"/>
            <w:szCs w:val="24"/>
            <w:lang w:eastAsia="ru-RU"/>
          </w:rPr>
          <w:t>Основами ценообразования</w:t>
        </w:r>
      </w:hyperlink>
      <w:r w:rsidRPr="008C5679">
        <w:rPr>
          <w:rFonts w:ascii="Times New Roman CYR" w:eastAsiaTheme="minorEastAsia" w:hAnsi="Times New Roman CYR" w:cs="Times New Roman CYR"/>
          <w:sz w:val="24"/>
          <w:szCs w:val="24"/>
          <w:lang w:eastAsia="ru-RU"/>
        </w:rPr>
        <w:t>, и определяемый в процентах;</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1164"/>
      <w:r>
        <w:rPr>
          <w:rFonts w:ascii="Times New Roman CYR" w:eastAsiaTheme="minorEastAsia" w:hAnsi="Times New Roman CYR" w:cs="Times New Roman CYR"/>
          <w:noProof/>
          <w:sz w:val="24"/>
          <w:szCs w:val="24"/>
          <w:lang w:eastAsia="ru-RU"/>
        </w:rPr>
        <w:drawing>
          <wp:inline distT="0" distB="0" distL="0" distR="0" wp14:anchorId="720BDC7C" wp14:editId="4C166467">
            <wp:extent cx="590550" cy="323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учитываемая в году i величина распределяемых в целях сглаживания изменения </w:t>
      </w:r>
      <w:r w:rsidRPr="008C5679">
        <w:rPr>
          <w:rFonts w:ascii="Times New Roman CYR" w:eastAsiaTheme="minorEastAsia" w:hAnsi="Times New Roman CYR" w:cs="Times New Roman CYR"/>
          <w:sz w:val="24"/>
          <w:szCs w:val="24"/>
          <w:lang w:eastAsia="ru-RU"/>
        </w:rPr>
        <w:lastRenderedPageBreak/>
        <w:t xml:space="preserve">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02" w:history="1">
        <w:r w:rsidRPr="008C5679">
          <w:rPr>
            <w:rFonts w:ascii="Times New Roman CYR" w:eastAsiaTheme="minorEastAsia" w:hAnsi="Times New Roman CYR" w:cs="Times New Roman CYR"/>
            <w:color w:val="106BBE"/>
            <w:sz w:val="24"/>
            <w:szCs w:val="24"/>
            <w:lang w:eastAsia="ru-RU"/>
          </w:rPr>
          <w:t>абзацу второму пункта 39</w:t>
        </w:r>
      </w:hyperlink>
      <w:r w:rsidRPr="008C5679">
        <w:rPr>
          <w:rFonts w:ascii="Times New Roman CYR" w:eastAsiaTheme="minorEastAsia" w:hAnsi="Times New Roman CYR" w:cs="Times New Roman CYR"/>
          <w:sz w:val="24"/>
          <w:szCs w:val="24"/>
          <w:lang w:eastAsia="ru-RU"/>
        </w:rPr>
        <w:t xml:space="preserve"> Основ ценообразования.</w:t>
      </w:r>
    </w:p>
    <w:bookmarkEnd w:id="53"/>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Распределение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Распределяемые в целях сглаживания изменения тарифов исключаемые необоснованные доходы и расходы, выявленные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121697DE" wp14:editId="07CCC7F7">
            <wp:extent cx="590550"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может включать в себя в том числе величину перераспределения необходимой валовой выручки, осуществлявшегося в целях сглаживания роста тарифов при применении метода доходности инвестированного капитала до перехода к регулированию методом долгосрочной индексации необходимой валовой выручки.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561FF791" wp14:editId="23694F4B">
            <wp:extent cx="590550"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может принимать как положительные, так и отрицательные значения.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1A13AD04" wp14:editId="7FE131D7">
            <wp:extent cx="590550" cy="323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 за исключением результатов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06" w:history="1">
        <w:r w:rsidRPr="008C5679">
          <w:rPr>
            <w:rFonts w:ascii="Times New Roman CYR" w:eastAsiaTheme="minorEastAsia" w:hAnsi="Times New Roman CYR" w:cs="Times New Roman CYR"/>
            <w:color w:val="106BBE"/>
            <w:sz w:val="24"/>
            <w:szCs w:val="24"/>
            <w:lang w:eastAsia="ru-RU"/>
          </w:rPr>
          <w:t>абзацу второму пункта 39</w:t>
        </w:r>
      </w:hyperlink>
      <w:r w:rsidRPr="008C5679">
        <w:rPr>
          <w:rFonts w:ascii="Times New Roman CYR" w:eastAsiaTheme="minorEastAsia" w:hAnsi="Times New Roman CYR" w:cs="Times New Roman CYR"/>
          <w:sz w:val="24"/>
          <w:szCs w:val="24"/>
          <w:lang w:eastAsia="ru-RU"/>
        </w:rPr>
        <w:t xml:space="preserve"> Основ ценообразования.</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4" w:name="sub_16"/>
      <w:r w:rsidRPr="008C567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C5679">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9 января 2018 г. - </w:t>
      </w:r>
      <w:hyperlink r:id="rId107" w:history="1">
        <w:r w:rsidRPr="008C5679">
          <w:rPr>
            <w:rFonts w:ascii="Times New Roman CYR" w:eastAsiaTheme="minorEastAsia" w:hAnsi="Times New Roman CYR" w:cs="Times New Roman CYR"/>
            <w:i/>
            <w:iCs/>
            <w:color w:val="106BBE"/>
            <w:sz w:val="24"/>
            <w:szCs w:val="24"/>
            <w:shd w:val="clear" w:color="auto" w:fill="F0F0F0"/>
            <w:lang w:eastAsia="ru-RU"/>
          </w:rPr>
          <w:t>Приказ</w:t>
        </w:r>
      </w:hyperlink>
      <w:r w:rsidRPr="008C5679">
        <w:rPr>
          <w:rFonts w:ascii="Times New Roman CYR" w:eastAsiaTheme="minorEastAsia" w:hAnsi="Times New Roman CYR" w:cs="Times New Roman CYR"/>
          <w:i/>
          <w:iCs/>
          <w:color w:val="353842"/>
          <w:sz w:val="24"/>
          <w:szCs w:val="24"/>
          <w:shd w:val="clear" w:color="auto" w:fill="F0F0F0"/>
          <w:lang w:eastAsia="ru-RU"/>
        </w:rPr>
        <w:t xml:space="preserve"> ФАС России от 24 августа 2017 г. N 1108/17</w:t>
      </w:r>
    </w:p>
    <w:p w:rsidR="008C5679" w:rsidRPr="008C5679" w:rsidRDefault="008C5679" w:rsidP="008C567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108" w:history="1">
        <w:r w:rsidRPr="008C567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12. При расчете базового уровня подконтрольных расходов, связанных с передачей электрической энергии, в базовом году долгосрочного периода регулирования учитываются следующие статьи затрат:</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35"/>
      <w:r w:rsidRPr="008C5679">
        <w:rPr>
          <w:rFonts w:ascii="Times New Roman CYR" w:eastAsiaTheme="minorEastAsia" w:hAnsi="Times New Roman CYR" w:cs="Times New Roman CYR"/>
          <w:sz w:val="24"/>
          <w:szCs w:val="24"/>
          <w:lang w:eastAsia="ru-RU"/>
        </w:rPr>
        <w:t xml:space="preserve">1) сырье и материалы, определяемые в соответствии с </w:t>
      </w:r>
      <w:hyperlink r:id="rId109" w:history="1">
        <w:r w:rsidRPr="008C5679">
          <w:rPr>
            <w:rFonts w:ascii="Times New Roman CYR" w:eastAsiaTheme="minorEastAsia" w:hAnsi="Times New Roman CYR" w:cs="Times New Roman CYR"/>
            <w:color w:val="106BBE"/>
            <w:sz w:val="24"/>
            <w:szCs w:val="24"/>
            <w:lang w:eastAsia="ru-RU"/>
          </w:rPr>
          <w:t>пунктом 25</w:t>
        </w:r>
      </w:hyperlink>
      <w:r w:rsidRPr="008C5679">
        <w:rPr>
          <w:rFonts w:ascii="Times New Roman CYR" w:eastAsiaTheme="minorEastAsia" w:hAnsi="Times New Roman CYR" w:cs="Times New Roman CYR"/>
          <w:sz w:val="24"/>
          <w:szCs w:val="24"/>
          <w:lang w:eastAsia="ru-RU"/>
        </w:rPr>
        <w:t xml:space="preserve"> Основ ценообразования;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36"/>
      <w:bookmarkEnd w:id="55"/>
      <w:r w:rsidRPr="008C5679">
        <w:rPr>
          <w:rFonts w:ascii="Times New Roman CYR" w:eastAsiaTheme="minorEastAsia" w:hAnsi="Times New Roman CYR" w:cs="Times New Roman CYR"/>
          <w:sz w:val="24"/>
          <w:szCs w:val="24"/>
          <w:lang w:eastAsia="ru-RU"/>
        </w:rPr>
        <w:t xml:space="preserve">2) ремонт основных средств, определяемый на основе </w:t>
      </w:r>
      <w:hyperlink r:id="rId110" w:history="1">
        <w:r w:rsidRPr="008C5679">
          <w:rPr>
            <w:rFonts w:ascii="Times New Roman CYR" w:eastAsiaTheme="minorEastAsia" w:hAnsi="Times New Roman CYR" w:cs="Times New Roman CYR"/>
            <w:color w:val="106BBE"/>
            <w:sz w:val="24"/>
            <w:szCs w:val="24"/>
            <w:lang w:eastAsia="ru-RU"/>
          </w:rPr>
          <w:t>пункта 26</w:t>
        </w:r>
      </w:hyperlink>
      <w:r w:rsidRPr="008C5679">
        <w:rPr>
          <w:rFonts w:ascii="Times New Roman CYR" w:eastAsiaTheme="minorEastAsia" w:hAnsi="Times New Roman CYR" w:cs="Times New Roman CYR"/>
          <w:sz w:val="24"/>
          <w:szCs w:val="24"/>
          <w:lang w:eastAsia="ru-RU"/>
        </w:rPr>
        <w:t xml:space="preserve"> Основ ценообразования;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37"/>
      <w:bookmarkEnd w:id="56"/>
      <w:r w:rsidRPr="008C5679">
        <w:rPr>
          <w:rFonts w:ascii="Times New Roman CYR" w:eastAsiaTheme="minorEastAsia" w:hAnsi="Times New Roman CYR" w:cs="Times New Roman CYR"/>
          <w:sz w:val="24"/>
          <w:szCs w:val="24"/>
          <w:lang w:eastAsia="ru-RU"/>
        </w:rPr>
        <w:t xml:space="preserve">3) оплата труда, определяемая на основе </w:t>
      </w:r>
      <w:hyperlink r:id="rId111" w:history="1">
        <w:r w:rsidRPr="008C5679">
          <w:rPr>
            <w:rFonts w:ascii="Times New Roman CYR" w:eastAsiaTheme="minorEastAsia" w:hAnsi="Times New Roman CYR" w:cs="Times New Roman CYR"/>
            <w:color w:val="106BBE"/>
            <w:sz w:val="24"/>
            <w:szCs w:val="24"/>
            <w:lang w:eastAsia="ru-RU"/>
          </w:rPr>
          <w:t>пункта 27</w:t>
        </w:r>
      </w:hyperlink>
      <w:r w:rsidRPr="008C5679">
        <w:rPr>
          <w:rFonts w:ascii="Times New Roman CYR" w:eastAsiaTheme="minorEastAsia" w:hAnsi="Times New Roman CYR" w:cs="Times New Roman CYR"/>
          <w:sz w:val="24"/>
          <w:szCs w:val="24"/>
          <w:lang w:eastAsia="ru-RU"/>
        </w:rPr>
        <w:t xml:space="preserve"> Основ ценообразования;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38"/>
      <w:bookmarkEnd w:id="57"/>
      <w:r w:rsidRPr="008C5679">
        <w:rPr>
          <w:rFonts w:ascii="Times New Roman CYR" w:eastAsiaTheme="minorEastAsia" w:hAnsi="Times New Roman CYR" w:cs="Times New Roman CYR"/>
          <w:sz w:val="24"/>
          <w:szCs w:val="24"/>
          <w:lang w:eastAsia="ru-RU"/>
        </w:rPr>
        <w:t>4) другие подконтрольные расходы, в том числе расходы по коллективным договорам и другие расходы, осуществляемые из прибыли регулируемой организации.</w:t>
      </w:r>
    </w:p>
    <w:bookmarkEnd w:id="58"/>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lastRenderedPageBreak/>
        <w:t>В состав других подконтрольных расходов не включаются расходы,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отклонением фактических значений параметров расчета тарифов от планировавшихся значений параметров расчета тарифов, а также расходы, учтенные при определении неподконтрольных расходов.</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9" w:name="sub_20"/>
      <w:r w:rsidRPr="008C5679">
        <w:rPr>
          <w:rFonts w:ascii="Times New Roman CYR" w:eastAsiaTheme="minorEastAsia" w:hAnsi="Times New Roman CYR" w:cs="Times New Roman CYR"/>
          <w:b/>
          <w:bCs/>
          <w:color w:val="26282F"/>
          <w:sz w:val="24"/>
          <w:szCs w:val="24"/>
          <w:lang w:eastAsia="ru-RU"/>
        </w:rPr>
        <w:t>IV. Расчет необходимой валовой выручки на оплату технологического расхода (потерь) электрической энергии</w:t>
      </w:r>
    </w:p>
    <w:bookmarkEnd w:id="59"/>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8"/>
      <w:r w:rsidRPr="008C5679">
        <w:rPr>
          <w:rFonts w:ascii="Times New Roman CYR" w:eastAsiaTheme="minorEastAsia" w:hAnsi="Times New Roman CYR" w:cs="Times New Roman CYR"/>
          <w:sz w:val="24"/>
          <w:szCs w:val="24"/>
          <w:lang w:eastAsia="ru-RU"/>
        </w:rPr>
        <w:t>13. Необходимая валовая выручка в части оплаты технологического расхода (потерь) электрической энергии в i-м году долгосрочного периода регулирования определяется по формуле:</w:t>
      </w:r>
    </w:p>
    <w:bookmarkEnd w:id="60"/>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61" w:name="sub_49"/>
      <w:r>
        <w:rPr>
          <w:rFonts w:ascii="Times New Roman CYR" w:eastAsiaTheme="minorEastAsia" w:hAnsi="Times New Roman CYR" w:cs="Times New Roman CYR"/>
          <w:noProof/>
          <w:sz w:val="24"/>
          <w:szCs w:val="24"/>
          <w:lang w:eastAsia="ru-RU"/>
        </w:rPr>
        <w:drawing>
          <wp:inline distT="0" distB="0" distL="0" distR="0" wp14:anchorId="7D41F891" wp14:editId="66E9CF6E">
            <wp:extent cx="1438275" cy="3238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3827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(11),</w:t>
      </w:r>
    </w:p>
    <w:bookmarkEnd w:id="61"/>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bookmarkStart w:id="62" w:name="sub_50"/>
      <w:r>
        <w:rPr>
          <w:rFonts w:ascii="Times New Roman CYR" w:eastAsiaTheme="minorEastAsia" w:hAnsi="Times New Roman CYR" w:cs="Times New Roman CYR"/>
          <w:noProof/>
          <w:sz w:val="24"/>
          <w:szCs w:val="24"/>
          <w:lang w:eastAsia="ru-RU"/>
        </w:rPr>
        <w:drawing>
          <wp:inline distT="0" distB="0" distL="0" distR="0" wp14:anchorId="32C7996F" wp14:editId="2E561570">
            <wp:extent cx="14478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(12),</w:t>
      </w:r>
    </w:p>
    <w:bookmarkEnd w:id="62"/>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C5679">
        <w:rPr>
          <w:rFonts w:ascii="Times New Roman CYR" w:eastAsiaTheme="minorEastAsia" w:hAnsi="Times New Roman CYR" w:cs="Times New Roman CYR"/>
          <w:sz w:val="24"/>
          <w:szCs w:val="24"/>
          <w:lang w:eastAsia="ru-RU"/>
        </w:rPr>
        <w:t>где:</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3781228F" wp14:editId="70179C9E">
            <wp:extent cx="333375"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прогнозная цена (тариф) покупки потерь электрической энергии в сетях (с учетом мощности) в году i, учитываемая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54E03CFA" wp14:editId="39902C18">
            <wp:extent cx="457200"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индекс роста цен на электрическую энергию, определенный в соответствии с прогнозом социально-экономического развития Российской Федерации на i-й год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6AF8766C" wp14:editId="58E4080A">
            <wp:extent cx="51435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фактическая цена (тариф) покупки потерь электрической энергии в сетях (с учетом мощности) в году i-1, определяемая регулирующими органами;</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14:anchorId="3F155CBF" wp14:editId="3193E18E">
            <wp:extent cx="371475" cy="323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8C5679">
        <w:rPr>
          <w:rFonts w:ascii="Times New Roman CYR" w:eastAsiaTheme="minorEastAsia" w:hAnsi="Times New Roman CYR" w:cs="Times New Roman CYR"/>
          <w:sz w:val="24"/>
          <w:szCs w:val="24"/>
          <w:lang w:eastAsia="ru-RU"/>
        </w:rPr>
        <w:t xml:space="preserve"> - объем технологического расхода (потерь) электрической энергии в сетях территориальной сетевой организации, определенный на i-й год долгосрочного периода регулирования.</w:t>
      </w:r>
    </w:p>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9"/>
      <w:r w:rsidRPr="008C5679">
        <w:rPr>
          <w:rFonts w:ascii="Times New Roman CYR" w:eastAsiaTheme="minorEastAsia" w:hAnsi="Times New Roman CYR" w:cs="Times New Roman CYR"/>
          <w:sz w:val="24"/>
          <w:szCs w:val="24"/>
          <w:lang w:eastAsia="ru-RU"/>
        </w:rPr>
        <w:t>14. Необходимая валовая выручка регулируемой организации при расчете тарифов на 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 индивидуальных тарифов для взаиморасчета между парой регулируемых организаций.</w:t>
      </w:r>
    </w:p>
    <w:bookmarkEnd w:id="63"/>
    <w:p w:rsidR="008C5679" w:rsidRPr="008C5679" w:rsidRDefault="008C5679" w:rsidP="008C567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7766E" w:rsidRPr="008C5679" w:rsidRDefault="0017766E" w:rsidP="008C5679">
      <w:bookmarkStart w:id="64" w:name="_GoBack"/>
      <w:bookmarkEnd w:id="64"/>
    </w:p>
    <w:sectPr w:rsidR="0017766E" w:rsidRPr="008C567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6C6F9F"/>
    <w:rsid w:val="008C5679"/>
    <w:rsid w:val="00AA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0019304&amp;sub=1401" TargetMode="External"/><Relationship Id="rId117" Type="http://schemas.openxmlformats.org/officeDocument/2006/relationships/image" Target="media/image57.emf"/><Relationship Id="rId21" Type="http://schemas.openxmlformats.org/officeDocument/2006/relationships/hyperlink" Target="http://ivo.garant.ru/document?id=70019304&amp;sub=200244" TargetMode="External"/><Relationship Id="rId42" Type="http://schemas.openxmlformats.org/officeDocument/2006/relationships/image" Target="media/image6.emf"/><Relationship Id="rId47" Type="http://schemas.openxmlformats.org/officeDocument/2006/relationships/hyperlink" Target="http://ivo.garant.ru/document?id=70019304&amp;sub=200182" TargetMode="External"/><Relationship Id="rId63" Type="http://schemas.openxmlformats.org/officeDocument/2006/relationships/hyperlink" Target="http://ivo.garant.ru/document?id=99713&amp;sub=0" TargetMode="External"/><Relationship Id="rId68" Type="http://schemas.openxmlformats.org/officeDocument/2006/relationships/image" Target="media/image19.emf"/><Relationship Id="rId84" Type="http://schemas.openxmlformats.org/officeDocument/2006/relationships/image" Target="media/image35.emf"/><Relationship Id="rId89" Type="http://schemas.openxmlformats.org/officeDocument/2006/relationships/image" Target="media/image39.emf"/><Relationship Id="rId112" Type="http://schemas.openxmlformats.org/officeDocument/2006/relationships/image" Target="media/image52.emf"/><Relationship Id="rId16" Type="http://schemas.openxmlformats.org/officeDocument/2006/relationships/hyperlink" Target="http://ivo.garant.ru/document?id=70019304&amp;sub=0" TargetMode="External"/><Relationship Id="rId107" Type="http://schemas.openxmlformats.org/officeDocument/2006/relationships/hyperlink" Target="http://ivo.garant.ru/document?id=71749414&amp;sub=15" TargetMode="External"/><Relationship Id="rId11" Type="http://schemas.openxmlformats.org/officeDocument/2006/relationships/hyperlink" Target="http://ivo.garant.ru/document?id=10023081&amp;sub=12" TargetMode="External"/><Relationship Id="rId24" Type="http://schemas.openxmlformats.org/officeDocument/2006/relationships/hyperlink" Target="http://ivo.garant.ru/document?id=57403464&amp;sub=24" TargetMode="External"/><Relationship Id="rId32" Type="http://schemas.openxmlformats.org/officeDocument/2006/relationships/hyperlink" Target="http://ivo.garant.ru/document?id=70019304&amp;sub=392"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yperlink" Target="http://ivo.garant.ru/document?id=70900804&amp;sub=300" TargetMode="External"/><Relationship Id="rId53" Type="http://schemas.openxmlformats.org/officeDocument/2006/relationships/image" Target="media/image10.emf"/><Relationship Id="rId58" Type="http://schemas.openxmlformats.org/officeDocument/2006/relationships/image" Target="media/image13.emf"/><Relationship Id="rId66" Type="http://schemas.openxmlformats.org/officeDocument/2006/relationships/image" Target="media/image17.emf"/><Relationship Id="rId74" Type="http://schemas.openxmlformats.org/officeDocument/2006/relationships/image" Target="media/image25.emf"/><Relationship Id="rId79" Type="http://schemas.openxmlformats.org/officeDocument/2006/relationships/image" Target="media/image30.emf"/><Relationship Id="rId87" Type="http://schemas.openxmlformats.org/officeDocument/2006/relationships/hyperlink" Target="http://ivo.garant.ru/document?id=3000000&amp;sub=0" TargetMode="External"/><Relationship Id="rId102" Type="http://schemas.openxmlformats.org/officeDocument/2006/relationships/hyperlink" Target="http://ivo.garant.ru/document?id=70019304&amp;sub=392" TargetMode="External"/><Relationship Id="rId110" Type="http://schemas.openxmlformats.org/officeDocument/2006/relationships/hyperlink" Target="http://ivo.garant.ru/document?id=70019304&amp;sub=200176" TargetMode="External"/><Relationship Id="rId115" Type="http://schemas.openxmlformats.org/officeDocument/2006/relationships/image" Target="media/image55.emf"/><Relationship Id="rId5" Type="http://schemas.openxmlformats.org/officeDocument/2006/relationships/webSettings" Target="webSettings.xml"/><Relationship Id="rId61" Type="http://schemas.openxmlformats.org/officeDocument/2006/relationships/image" Target="media/image15.emf"/><Relationship Id="rId82" Type="http://schemas.openxmlformats.org/officeDocument/2006/relationships/image" Target="media/image33.emf"/><Relationship Id="rId90" Type="http://schemas.openxmlformats.org/officeDocument/2006/relationships/image" Target="media/image40.emf"/><Relationship Id="rId95" Type="http://schemas.openxmlformats.org/officeDocument/2006/relationships/image" Target="media/image45.emf"/><Relationship Id="rId19" Type="http://schemas.openxmlformats.org/officeDocument/2006/relationships/hyperlink" Target="http://ivo.garant.ru/document?id=85656&amp;sub=3" TargetMode="External"/><Relationship Id="rId14" Type="http://schemas.openxmlformats.org/officeDocument/2006/relationships/hyperlink" Target="http://ivo.garant.ru/document?id=70019304&amp;sub=1000" TargetMode="External"/><Relationship Id="rId22" Type="http://schemas.openxmlformats.org/officeDocument/2006/relationships/hyperlink" Target="http://ivo.garant.ru/document?id=71749414&amp;sub=11" TargetMode="External"/><Relationship Id="rId27" Type="http://schemas.openxmlformats.org/officeDocument/2006/relationships/hyperlink" Target="http://ivo.garant.ru/document?id=70019304&amp;sub=1000" TargetMode="External"/><Relationship Id="rId30" Type="http://schemas.openxmlformats.org/officeDocument/2006/relationships/hyperlink" Target="http://ivo.garant.ru/document?id=71749414&amp;sub=12" TargetMode="External"/><Relationship Id="rId35" Type="http://schemas.openxmlformats.org/officeDocument/2006/relationships/hyperlink" Target="http://ivo.garant.ru/document?id=71749414&amp;sub=14" TargetMode="External"/><Relationship Id="rId43" Type="http://schemas.openxmlformats.org/officeDocument/2006/relationships/image" Target="media/image7.emf"/><Relationship Id="rId48" Type="http://schemas.openxmlformats.org/officeDocument/2006/relationships/hyperlink" Target="http://ivo.garant.ru/document?id=70019304&amp;sub=200170" TargetMode="External"/><Relationship Id="rId56" Type="http://schemas.openxmlformats.org/officeDocument/2006/relationships/image" Target="media/image11.emf"/><Relationship Id="rId64" Type="http://schemas.openxmlformats.org/officeDocument/2006/relationships/hyperlink" Target="http://ivo.garant.ru/document?id=99713&amp;sub=0" TargetMode="External"/><Relationship Id="rId69" Type="http://schemas.openxmlformats.org/officeDocument/2006/relationships/image" Target="media/image20.emf"/><Relationship Id="rId77" Type="http://schemas.openxmlformats.org/officeDocument/2006/relationships/image" Target="media/image28.emf"/><Relationship Id="rId100" Type="http://schemas.openxmlformats.org/officeDocument/2006/relationships/hyperlink" Target="http://ivo.garant.ru/document?id=70019304&amp;sub=1000" TargetMode="External"/><Relationship Id="rId105" Type="http://schemas.openxmlformats.org/officeDocument/2006/relationships/image" Target="media/image51.emf"/><Relationship Id="rId113" Type="http://schemas.openxmlformats.org/officeDocument/2006/relationships/image" Target="media/image53.emf"/><Relationship Id="rId118" Type="http://schemas.openxmlformats.org/officeDocument/2006/relationships/fontTable" Target="fontTable.xml"/><Relationship Id="rId8" Type="http://schemas.openxmlformats.org/officeDocument/2006/relationships/hyperlink" Target="http://ivo.garant.ru/document?id=12036098&amp;sub=1000" TargetMode="External"/><Relationship Id="rId51" Type="http://schemas.openxmlformats.org/officeDocument/2006/relationships/hyperlink" Target="http://ivo.garant.ru/document?id=70019304&amp;sub=200182" TargetMode="External"/><Relationship Id="rId72" Type="http://schemas.openxmlformats.org/officeDocument/2006/relationships/image" Target="media/image23.emf"/><Relationship Id="rId80" Type="http://schemas.openxmlformats.org/officeDocument/2006/relationships/image" Target="media/image31.emf"/><Relationship Id="rId85" Type="http://schemas.openxmlformats.org/officeDocument/2006/relationships/image" Target="media/image36.emf"/><Relationship Id="rId93" Type="http://schemas.openxmlformats.org/officeDocument/2006/relationships/image" Target="media/image43.emf"/><Relationship Id="rId98" Type="http://schemas.openxmlformats.org/officeDocument/2006/relationships/hyperlink" Target="http://ivo.garant.ru/document?id=57329437&amp;sub=101158" TargetMode="External"/><Relationship Id="rId3" Type="http://schemas.microsoft.com/office/2007/relationships/stylesWithEffects" Target="stylesWithEffects.xml"/><Relationship Id="rId12" Type="http://schemas.openxmlformats.org/officeDocument/2006/relationships/hyperlink" Target="http://ivo.garant.ru/document?id=12071109&amp;sub=0" TargetMode="External"/><Relationship Id="rId17" Type="http://schemas.openxmlformats.org/officeDocument/2006/relationships/hyperlink" Target="http://ivo.garant.ru/document?id=57403464&amp;sub=4" TargetMode="External"/><Relationship Id="rId25" Type="http://schemas.openxmlformats.org/officeDocument/2006/relationships/hyperlink" Target="http://ivo.garant.ru/document?id=70900804&amp;sub=1000" TargetMode="External"/><Relationship Id="rId33" Type="http://schemas.openxmlformats.org/officeDocument/2006/relationships/hyperlink" Target="http://ivo.garant.ru/document?id=71749414&amp;sub=130" TargetMode="External"/><Relationship Id="rId38" Type="http://schemas.openxmlformats.org/officeDocument/2006/relationships/image" Target="media/image2.emf"/><Relationship Id="rId46" Type="http://schemas.openxmlformats.org/officeDocument/2006/relationships/image" Target="media/image9.emf"/><Relationship Id="rId59" Type="http://schemas.openxmlformats.org/officeDocument/2006/relationships/hyperlink" Target="http://ivo.garant.ru/document?id=70019304&amp;sub=200182" TargetMode="External"/><Relationship Id="rId67" Type="http://schemas.openxmlformats.org/officeDocument/2006/relationships/image" Target="media/image18.emf"/><Relationship Id="rId103" Type="http://schemas.openxmlformats.org/officeDocument/2006/relationships/image" Target="media/image49.emf"/><Relationship Id="rId108" Type="http://schemas.openxmlformats.org/officeDocument/2006/relationships/hyperlink" Target="http://ivo.garant.ru/document?id=57329437&amp;sub=16" TargetMode="External"/><Relationship Id="rId116" Type="http://schemas.openxmlformats.org/officeDocument/2006/relationships/image" Target="media/image56.emf"/><Relationship Id="rId20" Type="http://schemas.openxmlformats.org/officeDocument/2006/relationships/hyperlink" Target="http://ivo.garant.ru/document?id=70019304&amp;sub=200150" TargetMode="External"/><Relationship Id="rId41" Type="http://schemas.openxmlformats.org/officeDocument/2006/relationships/image" Target="media/image5.emf"/><Relationship Id="rId54" Type="http://schemas.openxmlformats.org/officeDocument/2006/relationships/hyperlink" Target="http://ivo.garant.ru/document?id=70019304&amp;sub=200157" TargetMode="External"/><Relationship Id="rId62" Type="http://schemas.openxmlformats.org/officeDocument/2006/relationships/hyperlink" Target="http://ivo.garant.ru/document?id=99713&amp;sub=1205" TargetMode="External"/><Relationship Id="rId70" Type="http://schemas.openxmlformats.org/officeDocument/2006/relationships/image" Target="media/image21.emf"/><Relationship Id="rId75" Type="http://schemas.openxmlformats.org/officeDocument/2006/relationships/image" Target="media/image26.emf"/><Relationship Id="rId83" Type="http://schemas.openxmlformats.org/officeDocument/2006/relationships/image" Target="media/image34.emf"/><Relationship Id="rId88" Type="http://schemas.openxmlformats.org/officeDocument/2006/relationships/image" Target="media/image38.emf"/><Relationship Id="rId91" Type="http://schemas.openxmlformats.org/officeDocument/2006/relationships/image" Target="media/image41.emf"/><Relationship Id="rId96" Type="http://schemas.openxmlformats.org/officeDocument/2006/relationships/image" Target="media/image46.emf"/><Relationship Id="rId111" Type="http://schemas.openxmlformats.org/officeDocument/2006/relationships/hyperlink" Target="http://ivo.garant.ru/document?id=70019304&amp;sub=200177" TargetMode="External"/><Relationship Id="rId1" Type="http://schemas.openxmlformats.org/officeDocument/2006/relationships/numbering" Target="numbering.xml"/><Relationship Id="rId6" Type="http://schemas.openxmlformats.org/officeDocument/2006/relationships/hyperlink" Target="http://ivo.garant.ru/document?id=70044810&amp;sub=0" TargetMode="External"/><Relationship Id="rId15" Type="http://schemas.openxmlformats.org/officeDocument/2006/relationships/hyperlink" Target="http://ivo.garant.ru/document?id=70019304&amp;sub=2000" TargetMode="External"/><Relationship Id="rId23" Type="http://schemas.openxmlformats.org/officeDocument/2006/relationships/hyperlink" Target="http://ivo.garant.ru/document?id=57329437&amp;sub=9" TargetMode="External"/><Relationship Id="rId28" Type="http://schemas.openxmlformats.org/officeDocument/2006/relationships/hyperlink" Target="http://ivo.garant.ru/document?id=87740&amp;sub=1000" TargetMode="External"/><Relationship Id="rId36" Type="http://schemas.openxmlformats.org/officeDocument/2006/relationships/hyperlink" Target="http://ivo.garant.ru/document?id=57329437&amp;sub=15" TargetMode="External"/><Relationship Id="rId49" Type="http://schemas.openxmlformats.org/officeDocument/2006/relationships/hyperlink" Target="http://ivo.garant.ru/document?id=70019304&amp;sub=200178" TargetMode="External"/><Relationship Id="rId57" Type="http://schemas.openxmlformats.org/officeDocument/2006/relationships/image" Target="media/image12.emf"/><Relationship Id="rId106" Type="http://schemas.openxmlformats.org/officeDocument/2006/relationships/hyperlink" Target="http://ivo.garant.ru/document?id=70019304&amp;sub=392" TargetMode="External"/><Relationship Id="rId114" Type="http://schemas.openxmlformats.org/officeDocument/2006/relationships/image" Target="media/image54.emf"/><Relationship Id="rId119" Type="http://schemas.openxmlformats.org/officeDocument/2006/relationships/theme" Target="theme/theme1.xml"/><Relationship Id="rId10" Type="http://schemas.openxmlformats.org/officeDocument/2006/relationships/hyperlink" Target="http://ivo.garant.ru/document?id=70019304&amp;sub=0" TargetMode="External"/><Relationship Id="rId31" Type="http://schemas.openxmlformats.org/officeDocument/2006/relationships/hyperlink" Target="http://ivo.garant.ru/document?id=57329437&amp;sub=12" TargetMode="External"/><Relationship Id="rId44" Type="http://schemas.openxmlformats.org/officeDocument/2006/relationships/image" Target="media/image8.emf"/><Relationship Id="rId52" Type="http://schemas.openxmlformats.org/officeDocument/2006/relationships/hyperlink" Target="http://ivo.garant.ru/document?id=70019304&amp;sub=200250" TargetMode="External"/><Relationship Id="rId60" Type="http://schemas.openxmlformats.org/officeDocument/2006/relationships/image" Target="media/image14.emf"/><Relationship Id="rId65" Type="http://schemas.openxmlformats.org/officeDocument/2006/relationships/image" Target="media/image16.emf"/><Relationship Id="rId73" Type="http://schemas.openxmlformats.org/officeDocument/2006/relationships/image" Target="media/image24.emf"/><Relationship Id="rId78" Type="http://schemas.openxmlformats.org/officeDocument/2006/relationships/image" Target="media/image29.emf"/><Relationship Id="rId81" Type="http://schemas.openxmlformats.org/officeDocument/2006/relationships/image" Target="media/image32.emf"/><Relationship Id="rId86" Type="http://schemas.openxmlformats.org/officeDocument/2006/relationships/image" Target="media/image37.emf"/><Relationship Id="rId94" Type="http://schemas.openxmlformats.org/officeDocument/2006/relationships/image" Target="media/image44.emf"/><Relationship Id="rId99" Type="http://schemas.openxmlformats.org/officeDocument/2006/relationships/image" Target="media/image47.emf"/><Relationship Id="rId101" Type="http://schemas.openxmlformats.org/officeDocument/2006/relationships/image" Target="media/image48.emf"/><Relationship Id="rId4" Type="http://schemas.openxmlformats.org/officeDocument/2006/relationships/settings" Target="settings.xml"/><Relationship Id="rId9" Type="http://schemas.openxmlformats.org/officeDocument/2006/relationships/hyperlink" Target="http://ivo.garant.ru/document?id=12036098&amp;sub=0" TargetMode="External"/><Relationship Id="rId13" Type="http://schemas.openxmlformats.org/officeDocument/2006/relationships/hyperlink" Target="http://ivo.garant.ru/document?id=85656&amp;sub=0" TargetMode="External"/><Relationship Id="rId18" Type="http://schemas.openxmlformats.org/officeDocument/2006/relationships/hyperlink" Target="http://ivo.garant.ru/document?id=70019304&amp;sub=200188" TargetMode="External"/><Relationship Id="rId39" Type="http://schemas.openxmlformats.org/officeDocument/2006/relationships/image" Target="media/image3.emf"/><Relationship Id="rId109" Type="http://schemas.openxmlformats.org/officeDocument/2006/relationships/hyperlink" Target="http://ivo.garant.ru/document?id=70019304&amp;sub=200175" TargetMode="External"/><Relationship Id="rId34" Type="http://schemas.openxmlformats.org/officeDocument/2006/relationships/hyperlink" Target="http://ivo.garant.ru/document?id=57329437&amp;sub=13" TargetMode="External"/><Relationship Id="rId50" Type="http://schemas.openxmlformats.org/officeDocument/2006/relationships/hyperlink" Target="http://ivo.garant.ru/document?id=70019304&amp;sub=200177" TargetMode="External"/><Relationship Id="rId55" Type="http://schemas.openxmlformats.org/officeDocument/2006/relationships/hyperlink" Target="http://ivo.garant.ru/document?id=70019304&amp;sub=200182" TargetMode="External"/><Relationship Id="rId76" Type="http://schemas.openxmlformats.org/officeDocument/2006/relationships/image" Target="media/image27.emf"/><Relationship Id="rId97" Type="http://schemas.openxmlformats.org/officeDocument/2006/relationships/hyperlink" Target="http://ivo.garant.ru/document?id=71749414&amp;sub=1412" TargetMode="External"/><Relationship Id="rId104" Type="http://schemas.openxmlformats.org/officeDocument/2006/relationships/image" Target="media/image50.emf"/><Relationship Id="rId7" Type="http://schemas.openxmlformats.org/officeDocument/2006/relationships/hyperlink" Target="http://ivo.garant.ru/document?id=12071109&amp;sub=0" TargetMode="External"/><Relationship Id="rId71" Type="http://schemas.openxmlformats.org/officeDocument/2006/relationships/image" Target="media/image22.emf"/><Relationship Id="rId92" Type="http://schemas.openxmlformats.org/officeDocument/2006/relationships/image" Target="media/image42.emf"/><Relationship Id="rId2" Type="http://schemas.openxmlformats.org/officeDocument/2006/relationships/styles" Target="styles.xml"/><Relationship Id="rId29" Type="http://schemas.openxmlformats.org/officeDocument/2006/relationships/hyperlink" Target="http://ivo.garant.ru/document?id=8774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5163</Words>
  <Characters>29433</Characters>
  <Application>Microsoft Office Word</Application>
  <DocSecurity>0</DocSecurity>
  <Lines>245</Lines>
  <Paragraphs>69</Paragraphs>
  <ScaleCrop>false</ScaleCrop>
  <Company>SPecialiST RePack</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6</cp:revision>
  <dcterms:created xsi:type="dcterms:W3CDTF">2019-03-20T11:04:00Z</dcterms:created>
  <dcterms:modified xsi:type="dcterms:W3CDTF">2019-03-20T11:46:00Z</dcterms:modified>
</cp:coreProperties>
</file>