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B3" w:rsidRPr="00E70DE2" w:rsidRDefault="001E7CB3" w:rsidP="001E7CB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Приложение N 11</w:t>
      </w:r>
    </w:p>
    <w:p w:rsidR="001E7CB3" w:rsidRPr="00E70DE2" w:rsidRDefault="001E7CB3" w:rsidP="001E7C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 Правилам технологического</w:t>
      </w:r>
    </w:p>
    <w:p w:rsidR="001E7CB3" w:rsidRPr="00E70DE2" w:rsidRDefault="001E7CB3" w:rsidP="001E7C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присоединения энергопринимающих</w:t>
      </w:r>
    </w:p>
    <w:p w:rsidR="001E7CB3" w:rsidRPr="00E70DE2" w:rsidRDefault="001E7CB3" w:rsidP="001E7C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устройств потребителей</w:t>
      </w:r>
    </w:p>
    <w:p w:rsidR="001E7CB3" w:rsidRPr="00E70DE2" w:rsidRDefault="001E7CB3" w:rsidP="001E7C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электрической энергии, объектов</w:t>
      </w:r>
    </w:p>
    <w:p w:rsidR="001E7CB3" w:rsidRPr="00E70DE2" w:rsidRDefault="001E7CB3" w:rsidP="001E7C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 производству электрической</w:t>
      </w:r>
    </w:p>
    <w:p w:rsidR="001E7CB3" w:rsidRPr="00E70DE2" w:rsidRDefault="001E7CB3" w:rsidP="001E7C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энергии, а также объектов</w:t>
      </w:r>
    </w:p>
    <w:p w:rsidR="001E7CB3" w:rsidRPr="00E70DE2" w:rsidRDefault="001E7CB3" w:rsidP="001E7C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электросетевого хозяйства,</w:t>
      </w:r>
    </w:p>
    <w:p w:rsidR="001E7CB3" w:rsidRPr="00E70DE2" w:rsidRDefault="001E7CB3" w:rsidP="001E7C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принадлежащих сетевым организациям</w:t>
      </w:r>
    </w:p>
    <w:p w:rsidR="001E7CB3" w:rsidRPr="00E70DE2" w:rsidRDefault="001E7CB3" w:rsidP="001E7C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иным лицам, к электрическим сетям</w:t>
      </w:r>
    </w:p>
    <w:p w:rsidR="001E7CB3" w:rsidRPr="00E70DE2" w:rsidRDefault="001E7CB3" w:rsidP="001E7C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E7CB3" w:rsidRPr="00E70DE2" w:rsidTr="000A68F3">
        <w:trPr>
          <w:jc w:val="center"/>
        </w:trPr>
        <w:tc>
          <w:tcPr>
            <w:tcW w:w="10147" w:type="dxa"/>
            <w:tcBorders>
              <w:left w:val="single" w:sz="24" w:space="0" w:color="CED3F1"/>
              <w:right w:val="single" w:sz="24" w:space="0" w:color="F4F3F8"/>
            </w:tcBorders>
            <w:shd w:val="clear" w:color="auto" w:fill="F4F3F8"/>
          </w:tcPr>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Список изменяющих документов</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(в ред. Постановлений Правительства РФ от 11.06.2015 N 588,</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от 05.10.2016 N 999, от 07.05.2017 N 542, от 27.12.2017 N 1661)</w:t>
            </w:r>
          </w:p>
        </w:tc>
      </w:tr>
    </w:tbl>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Par3225"/>
      <w:bookmarkEnd w:id="0"/>
      <w:r w:rsidRPr="00E70DE2">
        <w:rPr>
          <w:rFonts w:ascii="Times New Roman" w:eastAsiaTheme="minorEastAsia" w:hAnsi="Times New Roman" w:cs="Times New Roman"/>
          <w:sz w:val="24"/>
          <w:szCs w:val="24"/>
          <w:lang w:eastAsia="ru-RU"/>
        </w:rPr>
        <w:t>ТИПОВОЙ ДОГОВОР</w:t>
      </w: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об осуществлении технологического присоединения</w:t>
      </w: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 электрическим сетям</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(для юридических лиц или индивидуальных предпринимателей</w:t>
      </w: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в целях технологического присоединения энергопринимающих</w:t>
      </w: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устройств, максимальная мощность которых свыше 150 кВт</w:t>
      </w: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менее 670 кВт (за исключением случаев, указанных</w:t>
      </w: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в </w:t>
      </w:r>
      <w:hyperlink w:anchor="Par2635" w:tooltip="ТИПОВОЙ ДОГОВОР" w:history="1">
        <w:r w:rsidRPr="00E70DE2">
          <w:rPr>
            <w:rFonts w:ascii="Times New Roman" w:eastAsiaTheme="minorEastAsia" w:hAnsi="Times New Roman" w:cs="Times New Roman"/>
            <w:color w:val="0000FF"/>
            <w:sz w:val="24"/>
            <w:szCs w:val="24"/>
            <w:lang w:eastAsia="ru-RU"/>
          </w:rPr>
          <w:t>приложениях N 9</w:t>
        </w:r>
      </w:hyperlink>
      <w:r w:rsidRPr="00E70DE2">
        <w:rPr>
          <w:rFonts w:ascii="Times New Roman" w:eastAsiaTheme="minorEastAsia" w:hAnsi="Times New Roman" w:cs="Times New Roman"/>
          <w:sz w:val="24"/>
          <w:szCs w:val="24"/>
          <w:lang w:eastAsia="ru-RU"/>
        </w:rPr>
        <w:t xml:space="preserve"> и </w:t>
      </w:r>
      <w:hyperlink w:anchor="Par2930" w:tooltip="ТИПОВОЙ ДОГОВОР" w:history="1">
        <w:r w:rsidRPr="00E70DE2">
          <w:rPr>
            <w:rFonts w:ascii="Times New Roman" w:eastAsiaTheme="minorEastAsia" w:hAnsi="Times New Roman" w:cs="Times New Roman"/>
            <w:color w:val="0000FF"/>
            <w:sz w:val="24"/>
            <w:szCs w:val="24"/>
            <w:lang w:eastAsia="ru-RU"/>
          </w:rPr>
          <w:t>10</w:t>
        </w:r>
      </w:hyperlink>
      <w:r w:rsidRPr="00E70DE2">
        <w:rPr>
          <w:rFonts w:ascii="Times New Roman" w:eastAsiaTheme="minorEastAsia" w:hAnsi="Times New Roman" w:cs="Times New Roman"/>
          <w:sz w:val="24"/>
          <w:szCs w:val="24"/>
          <w:lang w:eastAsia="ru-RU"/>
        </w:rPr>
        <w:t>, а также осуществления</w:t>
      </w: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технологического присоединения</w:t>
      </w: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 индивидуальному проекту)</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                      "__" _____________ 20__ г.</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(место заключения договора)                      (дата заключения договора)</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сетевой организации)</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(должность, фамилия, имя, отчество)</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действующего на основании 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и реквизиты документа)</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 одной стороны, и 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(полное наименование юридического лица, номер записи</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в Едином государственном реестре юридических лиц с указанием фамилии,</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имени, отчества лица, действующего от имени этого юридического лица,</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наименования и реквизитов документа, на основании которого он действует,</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либо фамилия, имя, отчество индивидуального предпринимателя, номер записи</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в Едином государственном реестре индивидуальных предпринимателей и дата</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ее внесения в реестр)</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именуемый  в  дальнейшем заявителем, с  другой  стороны,  вместе  именуемые</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Сторонами, заключили настоящий договор о нижеследующем:</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 Предмет договора</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lastRenderedPageBreak/>
        <w:t>обязательства     по     осуществлению    технологического    присоединения</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энергопринимающих    устройств    заявителя    (далее   -   технологическое</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присоединение) 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энергопринимающих устройств)</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в   том   числе  по   обеспечению   готовности   объектов   электросетевого</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хозяйства  (включая  их  проектирование,  строительство,  реконструкцию)  к</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присоединению   энергопринимающих  устройств,  урегулированию  отношений  с</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лицами     принадлежащих     им    объектов    электросетевого    хозяйства</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(энергопринимающих   устройств,   объектов   электроэнергетики),  с  учетом</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следующих характеристик:</w:t>
      </w:r>
    </w:p>
    <w:p w:rsidR="001E7CB3" w:rsidRPr="00E70DE2" w:rsidRDefault="001E7CB3" w:rsidP="001E7C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максимальная мощность присоединяемых энергопринимающих устройств _______ (кВт);</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категория надежности _______;</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класс напряжения электрических сетей, к которым осуществляется технологическое присоединение _______ (кВ);</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максимальная мощность ранее присоединенных энергопринимающих устройств _______ кВт </w:t>
      </w:r>
      <w:hyperlink w:anchor="Par340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E70DE2">
          <w:rPr>
            <w:rFonts w:ascii="Times New Roman" w:eastAsiaTheme="minorEastAsia" w:hAnsi="Times New Roman" w:cs="Times New Roman"/>
            <w:color w:val="0000FF"/>
            <w:sz w:val="24"/>
            <w:szCs w:val="24"/>
            <w:lang w:eastAsia="ru-RU"/>
          </w:rPr>
          <w:t>&lt;1&gt;</w:t>
        </w:r>
      </w:hyperlink>
      <w:r w:rsidRPr="00E70DE2">
        <w:rPr>
          <w:rFonts w:ascii="Times New Roman" w:eastAsiaTheme="minorEastAsia" w:hAnsi="Times New Roman" w:cs="Times New Roman"/>
          <w:sz w:val="24"/>
          <w:szCs w:val="24"/>
          <w:lang w:eastAsia="ru-RU"/>
        </w:rPr>
        <w:t>.</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1E7CB3" w:rsidRPr="00E70DE2" w:rsidRDefault="001E7CB3" w:rsidP="001E7CB3">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объектов заявителя)</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расположенных (которые будут располагаться) 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(место нахождения</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объектов заявителя)</w:t>
      </w:r>
    </w:p>
    <w:p w:rsidR="001E7CB3" w:rsidRPr="00E70DE2" w:rsidRDefault="001E7CB3" w:rsidP="001E7C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4. </w:t>
      </w:r>
      <w:hyperlink w:anchor="Par3421" w:tooltip="                            ТЕХНИЧЕСКИЕ УСЛОВИЯ" w:history="1">
        <w:r w:rsidRPr="00E70DE2">
          <w:rPr>
            <w:rFonts w:ascii="Times New Roman" w:eastAsiaTheme="minorEastAsia" w:hAnsi="Times New Roman" w:cs="Times New Roman"/>
            <w:color w:val="0000FF"/>
            <w:sz w:val="24"/>
            <w:szCs w:val="24"/>
            <w:lang w:eastAsia="ru-RU"/>
          </w:rPr>
          <w:t>Технические условия</w:t>
        </w:r>
      </w:hyperlink>
      <w:r w:rsidRPr="00E70DE2">
        <w:rPr>
          <w:rFonts w:ascii="Times New Roman" w:eastAsiaTheme="minorEastAsia" w:hAnsi="Times New Roman" w:cs="Times New Roman"/>
          <w:sz w:val="24"/>
          <w:szCs w:val="24"/>
          <w:lang w:eastAsia="ru-RU"/>
        </w:rPr>
        <w:t xml:space="preserve"> являются неотъемлемой частью настоящего договора и приведены в приложении.</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Срок действия технических условий составляет _______ год (года) </w:t>
      </w:r>
      <w:hyperlink w:anchor="Par3408" w:tooltip="&lt;2&gt; Срок действия технических условий не может составлять менее 2 лет и более 5 лет." w:history="1">
        <w:r w:rsidRPr="00E70DE2">
          <w:rPr>
            <w:rFonts w:ascii="Times New Roman" w:eastAsiaTheme="minorEastAsia" w:hAnsi="Times New Roman" w:cs="Times New Roman"/>
            <w:color w:val="0000FF"/>
            <w:sz w:val="24"/>
            <w:szCs w:val="24"/>
            <w:lang w:eastAsia="ru-RU"/>
          </w:rPr>
          <w:t>&lt;2&gt;</w:t>
        </w:r>
      </w:hyperlink>
      <w:r w:rsidRPr="00E70DE2">
        <w:rPr>
          <w:rFonts w:ascii="Times New Roman" w:eastAsiaTheme="minorEastAsia" w:hAnsi="Times New Roman" w:cs="Times New Roman"/>
          <w:sz w:val="24"/>
          <w:szCs w:val="24"/>
          <w:lang w:eastAsia="ru-RU"/>
        </w:rPr>
        <w:t xml:space="preserve"> со дня заключения настоящего договора.</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3293"/>
      <w:bookmarkEnd w:id="1"/>
      <w:r w:rsidRPr="00E70DE2">
        <w:rPr>
          <w:rFonts w:ascii="Times New Roman" w:eastAsiaTheme="minorEastAsia"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ar340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E70DE2">
          <w:rPr>
            <w:rFonts w:ascii="Times New Roman" w:eastAsiaTheme="minorEastAsia" w:hAnsi="Times New Roman" w:cs="Times New Roman"/>
            <w:color w:val="0000FF"/>
            <w:sz w:val="24"/>
            <w:szCs w:val="24"/>
            <w:lang w:eastAsia="ru-RU"/>
          </w:rPr>
          <w:t>&lt;3&gt;</w:t>
        </w:r>
      </w:hyperlink>
      <w:r w:rsidRPr="00E70DE2">
        <w:rPr>
          <w:rFonts w:ascii="Times New Roman" w:eastAsiaTheme="minorEastAsia" w:hAnsi="Times New Roman" w:cs="Times New Roman"/>
          <w:sz w:val="24"/>
          <w:szCs w:val="24"/>
          <w:lang w:eastAsia="ru-RU"/>
        </w:rPr>
        <w:t xml:space="preserve"> со дня заключения настоящего договора.</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II. Обязанности Сторон</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6. Сетевая организация обязуется:</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lastRenderedPageBreak/>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93" w:tooltip="5. Срок выполнения мероприятий по технологическому присоединению составляет __________ &lt;3&gt; со дня заключения настоящего договора." w:history="1">
        <w:r w:rsidRPr="00E70DE2">
          <w:rPr>
            <w:rFonts w:ascii="Times New Roman" w:eastAsiaTheme="minorEastAsia" w:hAnsi="Times New Roman" w:cs="Times New Roman"/>
            <w:color w:val="0000FF"/>
            <w:sz w:val="24"/>
            <w:szCs w:val="24"/>
            <w:lang w:eastAsia="ru-RU"/>
          </w:rPr>
          <w:t>пунктом 5</w:t>
        </w:r>
      </w:hyperlink>
      <w:r w:rsidRPr="00E70DE2">
        <w:rPr>
          <w:rFonts w:ascii="Times New Roman" w:eastAsiaTheme="minorEastAsia"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8. Заявитель обязуется:</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lastRenderedPageBreak/>
        <w:t xml:space="preserve">надлежащим образом исполнять указанные в </w:t>
      </w:r>
      <w:hyperlink w:anchor="Par3313" w:tooltip="III. Плата за технологическое присоединение" w:history="1">
        <w:r w:rsidRPr="00E70DE2">
          <w:rPr>
            <w:rFonts w:ascii="Times New Roman" w:eastAsiaTheme="minorEastAsia" w:hAnsi="Times New Roman" w:cs="Times New Roman"/>
            <w:color w:val="0000FF"/>
            <w:sz w:val="24"/>
            <w:szCs w:val="24"/>
            <w:lang w:eastAsia="ru-RU"/>
          </w:rPr>
          <w:t>разделе III</w:t>
        </w:r>
      </w:hyperlink>
      <w:r w:rsidRPr="00E70DE2">
        <w:rPr>
          <w:rFonts w:ascii="Times New Roman" w:eastAsiaTheme="minorEastAsia"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2" w:name="Par3313"/>
      <w:bookmarkEnd w:id="2"/>
      <w:r w:rsidRPr="00E70DE2">
        <w:rPr>
          <w:rFonts w:ascii="Times New Roman" w:eastAsiaTheme="minorEastAsia" w:hAnsi="Times New Roman" w:cs="Times New Roman"/>
          <w:sz w:val="24"/>
          <w:szCs w:val="24"/>
          <w:lang w:eastAsia="ru-RU"/>
        </w:rPr>
        <w:t>III. Плата за технологическое присоединение</w:t>
      </w: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порядок расчетов</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10.  Размер  платы  за  технологическое  присоединение  определяется  в</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соответствии с решением 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органа исполнительной власти</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в области государственного регулирования тарифов)</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от __________________ N _____________ и составляет _________________ рублей</w:t>
      </w:r>
    </w:p>
    <w:p w:rsidR="001E7CB3" w:rsidRPr="00E70DE2" w:rsidRDefault="001E7CB3" w:rsidP="001E7C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 копеек, в том числе НДС _________ рублей _________ копеек.</w:t>
      </w:r>
    </w:p>
    <w:p w:rsidR="001E7CB3" w:rsidRPr="00E70DE2" w:rsidRDefault="001E7CB3" w:rsidP="001E7C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IV. Разграничение балансовой принадлежности электрических</w:t>
      </w: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сетей и эксплуатационной ответственности Сторон</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41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E70DE2">
          <w:rPr>
            <w:rFonts w:ascii="Times New Roman" w:eastAsiaTheme="minorEastAsia" w:hAnsi="Times New Roman" w:cs="Times New Roman"/>
            <w:color w:val="0000FF"/>
            <w:sz w:val="24"/>
            <w:szCs w:val="24"/>
            <w:lang w:eastAsia="ru-RU"/>
          </w:rPr>
          <w:t>&lt;4&gt;</w:t>
        </w:r>
      </w:hyperlink>
      <w:r w:rsidRPr="00E70DE2">
        <w:rPr>
          <w:rFonts w:ascii="Times New Roman" w:eastAsiaTheme="minorEastAsia" w:hAnsi="Times New Roman" w:cs="Times New Roman"/>
          <w:sz w:val="24"/>
          <w:szCs w:val="24"/>
          <w:lang w:eastAsia="ru-RU"/>
        </w:rPr>
        <w:t>.</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 Условия изменения, расторжения договора</w:t>
      </w:r>
    </w:p>
    <w:p w:rsidR="001E7CB3" w:rsidRPr="00E70DE2" w:rsidRDefault="001E7CB3" w:rsidP="001E7C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ответственность Сторон</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14. Настоящий договор может быть изменен по письменному соглашению Сторон </w:t>
      </w:r>
      <w:r w:rsidRPr="00E70DE2">
        <w:rPr>
          <w:rFonts w:ascii="Times New Roman" w:eastAsiaTheme="minorEastAsia" w:hAnsi="Times New Roman" w:cs="Times New Roman"/>
          <w:sz w:val="24"/>
          <w:szCs w:val="24"/>
          <w:lang w:eastAsia="ru-RU"/>
        </w:rPr>
        <w:lastRenderedPageBreak/>
        <w:t>или в судебном порядке.</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 w:name="Par3343"/>
      <w:bookmarkEnd w:id="3"/>
      <w:r w:rsidRPr="00E70DE2">
        <w:rPr>
          <w:rFonts w:ascii="Times New Roman" w:eastAsiaTheme="minorEastAsia"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34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sidRPr="00E70DE2">
          <w:rPr>
            <w:rFonts w:ascii="Times New Roman" w:eastAsiaTheme="minorEastAsia" w:hAnsi="Times New Roman" w:cs="Times New Roman"/>
            <w:color w:val="0000FF"/>
            <w:sz w:val="24"/>
            <w:szCs w:val="24"/>
            <w:lang w:eastAsia="ru-RU"/>
          </w:rPr>
          <w:t>абзацем первым</w:t>
        </w:r>
      </w:hyperlink>
      <w:r w:rsidRPr="00E70DE2">
        <w:rPr>
          <w:rFonts w:ascii="Times New Roman" w:eastAsiaTheme="minorEastAsia" w:hAnsi="Times New Roman" w:cs="Times New Roman"/>
          <w:sz w:val="24"/>
          <w:szCs w:val="24"/>
          <w:lang w:eastAsia="ru-RU"/>
        </w:rPr>
        <w:t xml:space="preserve"> настоящего пункта, в случае необоснованного уклонения либо отказа от ее уплаты.</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VI. Порядок разрешения споров</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VII. Заключительные положения</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lastRenderedPageBreak/>
        <w:t>22. Настоящий договор составлен и подписан в двух экземплярах, по одному для каждой из Сторон.</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Реквизиты Сторон</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E7CB3" w:rsidRPr="00E70DE2" w:rsidTr="000A68F3">
        <w:tc>
          <w:tcPr>
            <w:tcW w:w="4564" w:type="dxa"/>
          </w:tcPr>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Сетевая организация</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(наименование сетевой организации)</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нахождения)</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ИНН/КПП ____________________________</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р/с __________________________________</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к/с __________________________________</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(должность, фамилия, имя, отчество лица,</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действующего от имени сетевой организации)</w:t>
            </w:r>
          </w:p>
        </w:tc>
        <w:tc>
          <w:tcPr>
            <w:tcW w:w="360" w:type="dxa"/>
          </w:tcPr>
          <w:p w:rsidR="001E7CB3" w:rsidRPr="00E70DE2" w:rsidRDefault="001E7CB3"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vMerge w:val="restart"/>
          </w:tcPr>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Заявитель</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(для юридических лиц - полное наименование)</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(номер записи в Едином государственном реестре юридических лиц)</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 ________________________________</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(должность, фамилия, имя, отчество лица,</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действующего от имени юридического лица)</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нахождения)</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(для индивидуальных предпринимателей - фамилия, имя, отчество)</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(серия, номер и дата выдачи паспорта или</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 ________________________________</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1E7CB3" w:rsidRPr="00E70DE2" w:rsidRDefault="001E7CB3"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жительства)</w:t>
            </w:r>
          </w:p>
        </w:tc>
      </w:tr>
      <w:tr w:rsidR="001E7CB3" w:rsidRPr="00E70DE2" w:rsidTr="000A68F3">
        <w:trPr>
          <w:trHeight w:val="276"/>
        </w:trPr>
        <w:tc>
          <w:tcPr>
            <w:tcW w:w="4564" w:type="dxa"/>
            <w:vMerge w:val="restart"/>
          </w:tcPr>
          <w:p w:rsidR="001E7CB3" w:rsidRPr="00E70DE2" w:rsidRDefault="001E7CB3"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w:t>
            </w:r>
          </w:p>
          <w:p w:rsidR="001E7CB3" w:rsidRPr="00E70DE2" w:rsidRDefault="001E7CB3"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(подпись)</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М.П.</w:t>
            </w:r>
          </w:p>
        </w:tc>
        <w:tc>
          <w:tcPr>
            <w:tcW w:w="360" w:type="dxa"/>
            <w:vMerge w:val="restart"/>
          </w:tcPr>
          <w:p w:rsidR="001E7CB3" w:rsidRPr="00E70DE2" w:rsidRDefault="001E7CB3"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vMerge/>
          </w:tcPr>
          <w:p w:rsidR="001E7CB3" w:rsidRPr="00E70DE2" w:rsidRDefault="001E7CB3"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E7CB3" w:rsidRPr="00E70DE2" w:rsidTr="000A68F3">
        <w:tc>
          <w:tcPr>
            <w:tcW w:w="4564" w:type="dxa"/>
            <w:vMerge/>
          </w:tcPr>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vMerge/>
          </w:tcPr>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64" w:type="dxa"/>
          </w:tcPr>
          <w:p w:rsidR="001E7CB3" w:rsidRPr="00E70DE2" w:rsidRDefault="001E7CB3"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w:t>
            </w:r>
          </w:p>
          <w:p w:rsidR="001E7CB3" w:rsidRPr="00E70DE2" w:rsidRDefault="001E7CB3"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(подпись)</w:t>
            </w:r>
          </w:p>
          <w:p w:rsidR="001E7CB3" w:rsidRPr="00E70DE2" w:rsidRDefault="001E7CB3"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М.П.</w:t>
            </w:r>
          </w:p>
        </w:tc>
      </w:tr>
    </w:tbl>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7CB3" w:rsidRPr="00E70DE2" w:rsidRDefault="001E7CB3" w:rsidP="001E7C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3407"/>
      <w:bookmarkEnd w:id="4"/>
      <w:r w:rsidRPr="00E70DE2">
        <w:rPr>
          <w:rFonts w:ascii="Times New Roman" w:eastAsiaTheme="minorEastAsia"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3408"/>
      <w:bookmarkEnd w:id="5"/>
      <w:r w:rsidRPr="00E70DE2">
        <w:rPr>
          <w:rFonts w:ascii="Times New Roman" w:eastAsiaTheme="minorEastAsia" w:hAnsi="Times New Roman" w:cs="Times New Roman"/>
          <w:sz w:val="24"/>
          <w:szCs w:val="24"/>
          <w:lang w:eastAsia="ru-RU"/>
        </w:rPr>
        <w:lastRenderedPageBreak/>
        <w:t>&lt;2&gt; Срок действия технических условий не может составлять менее 2 лет и более 5 лет.</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 w:name="Par3409"/>
      <w:bookmarkEnd w:id="6"/>
      <w:r w:rsidRPr="00E70DE2">
        <w:rPr>
          <w:rFonts w:ascii="Times New Roman" w:eastAsiaTheme="minorEastAsia" w:hAnsi="Times New Roman"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E7CB3" w:rsidRPr="00E70DE2" w:rsidRDefault="001E7CB3" w:rsidP="001E7CB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7" w:name="Par3410"/>
      <w:bookmarkEnd w:id="7"/>
      <w:r w:rsidRPr="00E70DE2">
        <w:rPr>
          <w:rFonts w:ascii="Times New Roman" w:eastAsiaTheme="minorEastAsia" w:hAnsi="Times New Roman" w:cs="Times New Roman"/>
          <w:sz w:val="24"/>
          <w:szCs w:val="24"/>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E7CB3" w:rsidRPr="00E70DE2" w:rsidRDefault="001E7CB3" w:rsidP="001E7C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A15B1" w:rsidRDefault="000A15B1">
      <w:bookmarkStart w:id="8" w:name="_GoBack"/>
      <w:bookmarkEnd w:id="8"/>
    </w:p>
    <w:sectPr w:rsidR="000A1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04"/>
    <w:rsid w:val="000A15B1"/>
    <w:rsid w:val="001E7CB3"/>
    <w:rsid w:val="0065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15391</Characters>
  <Application>Microsoft Office Word</Application>
  <DocSecurity>0</DocSecurity>
  <Lines>128</Lines>
  <Paragraphs>36</Paragraphs>
  <ScaleCrop>false</ScaleCrop>
  <Company>SPecialiST RePack</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2</cp:revision>
  <dcterms:created xsi:type="dcterms:W3CDTF">2019-02-05T09:17:00Z</dcterms:created>
  <dcterms:modified xsi:type="dcterms:W3CDTF">2019-02-05T09:17:00Z</dcterms:modified>
</cp:coreProperties>
</file>