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75" w:rsidRDefault="00607F9D" w:rsidP="00D57B75">
      <w:pPr>
        <w:pStyle w:val="Style1"/>
        <w:widowControl/>
        <w:spacing w:before="29"/>
        <w:ind w:left="298"/>
        <w:rPr>
          <w:rStyle w:val="FontStyle12"/>
        </w:rPr>
      </w:pPr>
      <w:r>
        <w:rPr>
          <w:rStyle w:val="FontStyle12"/>
        </w:rPr>
        <w:t>ПАСПОРТ УСЛУГ (ПРОЦЕССА) СЕТЕВОЙ</w:t>
      </w:r>
      <w:r w:rsidR="004D5DEB">
        <w:rPr>
          <w:rStyle w:val="FontStyle12"/>
        </w:rPr>
        <w:t xml:space="preserve"> КОМПАНИИ</w:t>
      </w:r>
    </w:p>
    <w:p w:rsidR="00350478" w:rsidRDefault="00607F9D" w:rsidP="00D57B75">
      <w:pPr>
        <w:pStyle w:val="Style1"/>
        <w:widowControl/>
        <w:spacing w:before="29"/>
        <w:ind w:left="298" w:firstLine="0"/>
        <w:rPr>
          <w:rStyle w:val="FontStyle12"/>
        </w:rPr>
      </w:pPr>
      <w:r>
        <w:rPr>
          <w:rStyle w:val="FontStyle12"/>
        </w:rPr>
        <w:t>технологическое присоединение к электрическим сетям сетевой организации посредством перераспределения максимальной мощности (в том числе опосредованное</w:t>
      </w:r>
      <w:r w:rsidR="00D57B75">
        <w:rPr>
          <w:rStyle w:val="FontStyle12"/>
        </w:rPr>
        <w:t xml:space="preserve"> </w:t>
      </w:r>
      <w:r>
        <w:rPr>
          <w:rStyle w:val="FontStyle12"/>
        </w:rPr>
        <w:t>присоединение)</w:t>
      </w:r>
    </w:p>
    <w:p w:rsidR="00350478" w:rsidRDefault="00607F9D">
      <w:pPr>
        <w:pStyle w:val="Style3"/>
        <w:widowControl/>
        <w:spacing w:before="67" w:line="178" w:lineRule="exact"/>
        <w:rPr>
          <w:rStyle w:val="FontStyle12"/>
        </w:rPr>
      </w:pPr>
      <w:r>
        <w:rPr>
          <w:rStyle w:val="FontStyle11"/>
        </w:rPr>
        <w:t xml:space="preserve">Потребитель: </w:t>
      </w:r>
      <w:r>
        <w:rPr>
          <w:rStyle w:val="FontStyle12"/>
        </w:rPr>
        <w:t xml:space="preserve">Заявители (за исключением лиц, указанных в пунктах 12(1), 13 и 14 настоящих Правил, а также заявителей, энергопринимающие устройства (ЭУ)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энергопринимающих устройств либо внесших такую плату не в полном объеме), имеющие на праве собственности или на ином законном основании энергопринимающие устройства, в отношении которых </w:t>
      </w:r>
      <w:r>
        <w:rPr>
          <w:rStyle w:val="FontStyle11"/>
          <w:u w:val="single"/>
        </w:rPr>
        <w:t>до 1 января 2009 г.</w:t>
      </w:r>
      <w:r>
        <w:rPr>
          <w:rStyle w:val="FontStyle11"/>
        </w:rPr>
        <w:t xml:space="preserve"> </w:t>
      </w:r>
      <w:r>
        <w:rPr>
          <w:rStyle w:val="FontStyle12"/>
        </w:rPr>
        <w:t>в установленном порядке было осуществлено технологическое присоединение к электрическим сетям,</w:t>
      </w:r>
    </w:p>
    <w:p w:rsidR="00350478" w:rsidRDefault="00607F9D">
      <w:pPr>
        <w:pStyle w:val="Style4"/>
        <w:widowControl/>
        <w:spacing w:before="125"/>
        <w:rPr>
          <w:rStyle w:val="FontStyle12"/>
        </w:rPr>
      </w:pPr>
      <w:r>
        <w:rPr>
          <w:rStyle w:val="FontStyle11"/>
        </w:rPr>
        <w:t xml:space="preserve">Порядок определения </w:t>
      </w:r>
      <w:r w:rsidR="004D5DEB">
        <w:rPr>
          <w:rStyle w:val="FontStyle11"/>
        </w:rPr>
        <w:t>стоимости</w:t>
      </w:r>
      <w:r>
        <w:rPr>
          <w:rStyle w:val="FontStyle11"/>
        </w:rPr>
        <w:t xml:space="preserve"> услуг (процесса): </w:t>
      </w:r>
      <w:r>
        <w:rPr>
          <w:rStyle w:val="FontStyle12"/>
        </w:rPr>
        <w:t xml:space="preserve">в соответствии с приказом "Об утверждении стандартизированных тарифных ставок, ставок за единицу максимальной мощности, формулы платы за технологическое присоединение к электрическим сетям </w:t>
      </w:r>
      <w:r w:rsidR="004D5DEB">
        <w:rPr>
          <w:rStyle w:val="FontStyle12"/>
        </w:rPr>
        <w:t xml:space="preserve"> сетевой компании.</w:t>
      </w:r>
    </w:p>
    <w:p w:rsidR="00350478" w:rsidRDefault="00350478">
      <w:pPr>
        <w:pStyle w:val="Style3"/>
        <w:widowControl/>
        <w:spacing w:before="192" w:line="173" w:lineRule="exact"/>
        <w:rPr>
          <w:rStyle w:val="FontStyle12"/>
        </w:rPr>
      </w:pPr>
      <w:r w:rsidRPr="00350478">
        <w:rPr>
          <w:noProof/>
        </w:rPr>
        <w:pict>
          <v:group id="_x0000_s1026" style="position:absolute;margin-left:-2.4pt;margin-top:51.75pt;width:529pt;height:603.6pt;z-index:251658240;mso-wrap-distance-left:1.9pt;mso-wrap-distance-top:3.85pt;mso-wrap-distance-right:1.9pt;mso-position-horizontal-relative:margin" coordorigin="446,3634" coordsize="10580,120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6;top:3764;width:10580;height:1194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46"/>
                      <w:gridCol w:w="2654"/>
                      <w:gridCol w:w="2506"/>
                      <w:gridCol w:w="1186"/>
                      <w:gridCol w:w="3110"/>
                      <w:gridCol w:w="778"/>
                    </w:tblGrid>
                    <w:tr w:rsidR="00350478">
                      <w:tc>
                        <w:tcPr>
                          <w:tcW w:w="3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6"/>
                            <w:widowControl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6"/>
                            <w:widowControl/>
                            <w:spacing w:line="240" w:lineRule="auto"/>
                            <w:ind w:left="1061"/>
                            <w:jc w:val="left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Этап</w:t>
                          </w:r>
                        </w:p>
                      </w:tc>
                      <w:tc>
                        <w:tcPr>
                          <w:tcW w:w="25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6"/>
                            <w:widowControl/>
                            <w:spacing w:line="240" w:lineRule="auto"/>
                            <w:ind w:left="283"/>
                            <w:jc w:val="left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Содержание/Условия этапа</w:t>
                          </w:r>
                        </w:p>
                      </w:tc>
                      <w:tc>
                        <w:tcPr>
                          <w:tcW w:w="11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7"/>
                            <w:widowControl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Форма предоставления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6"/>
                            <w:widowControl/>
                            <w:spacing w:line="240" w:lineRule="auto"/>
                            <w:ind w:left="898"/>
                            <w:jc w:val="left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Срок исполнения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6"/>
                            <w:widowControl/>
                            <w:jc w:val="left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Ссылка на</w:t>
                          </w:r>
                        </w:p>
                        <w:p w:rsidR="00350478" w:rsidRDefault="004D5DEB" w:rsidP="004D5DEB">
                          <w:pPr>
                            <w:pStyle w:val="Style6"/>
                            <w:widowControl/>
                            <w:jc w:val="left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Нормативный акт</w:t>
                          </w:r>
                        </w:p>
                      </w:tc>
                    </w:tr>
                    <w:tr w:rsidR="00350478">
                      <w:tc>
                        <w:tcPr>
                          <w:tcW w:w="3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1.</w:t>
                          </w:r>
                        </w:p>
                      </w:tc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Заключение соглашения о перераспределении максимальной мощности между лицом, чья мощность перераспределяется и лицом, в пользу которого осуществляется перераспределение (далее - Соглашение)* по форме согласно Приложению №14.</w:t>
                          </w:r>
                        </w:p>
                      </w:tc>
                      <w:tc>
                        <w:tcPr>
                          <w:tcW w:w="25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Мощность перераспределяется в пределах действия соответствующего центра питания. Потребители, энергоснабжение ЭУ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ЭУ которых осуществляется по первой или второй категориям надежности электроснабжения. Допускается перераспределение объема максимальной мощности нескольких лиц в пользу одного лица в пределах действия одного центра питания.</w:t>
                          </w:r>
                        </w:p>
                      </w:tc>
                      <w:tc>
                        <w:tcPr>
                          <w:tcW w:w="11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Лично в центр обслуживания </w:t>
                          </w:r>
                          <w:r w:rsidR="004D5DEB">
                            <w:rPr>
                              <w:rStyle w:val="FontStyle12"/>
                            </w:rPr>
                            <w:t xml:space="preserve">клиентов </w:t>
                          </w:r>
                        </w:p>
                        <w:p w:rsidR="00350478" w:rsidRDefault="004D5DEB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сетевой компании</w:t>
                          </w:r>
                          <w:r w:rsidR="00607F9D">
                            <w:rPr>
                              <w:rStyle w:val="FontStyle12"/>
                            </w:rPr>
                            <w:t>,</w:t>
                          </w:r>
                        </w:p>
                        <w:p w:rsidR="00350478" w:rsidRDefault="00607F9D" w:rsidP="004D5DEB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либо письмом с описью вложения в адрес </w:t>
                          </w:r>
                          <w:r w:rsidR="004D5DEB">
                            <w:rPr>
                              <w:rStyle w:val="FontStyle12"/>
                            </w:rPr>
                            <w:t xml:space="preserve"> сетевой компании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Не регламентируется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ПП РФ №&gt;</w:t>
                          </w:r>
                        </w:p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861 от</w:t>
                          </w:r>
                        </w:p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27.12. 2004</w:t>
                          </w:r>
                        </w:p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(п.34-</w:t>
                          </w:r>
                        </w:p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40(10))</w:t>
                          </w:r>
                        </w:p>
                      </w:tc>
                    </w:tr>
                    <w:tr w:rsidR="00350478">
                      <w:tc>
                        <w:tcPr>
                          <w:tcW w:w="3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2.</w:t>
                          </w:r>
                        </w:p>
                      </w:tc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173" w:lineRule="exact"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Направление уведомления, подписанного сторонами соглашения о перераспределении мощности (далее -уведомление о перераспределении), СО к объектам электросетевого хозяйства которой ранее были в установленном порядке присоединены ЭУ лица, намеревающегося перераспределить свою максимальную мощность. С указанием наименования и реквизитов сторон соглашения о перераспределении мощности, центра питания, местонахождения этих ЭУ, объема перераспределяемой мощности и приложением копий: Технических условий, выданных лицу, максимальная мощность ЭУ которого перераспределяется; акта об осуществлении ТП; заявки на технологическое присоединение ЭУ лица, в пользу которого предполагается перераспределить избыток максимальной мощности; заверенная копия заключенного соглашения о перераспределении мощности. При отсутствии сведений и документов, прилагаемых к уведомлению о перераспределении, ТП посредством перераспределения мощности не осуществляется.</w:t>
                          </w:r>
                        </w:p>
                      </w:tc>
                      <w:tc>
                        <w:tcPr>
                          <w:tcW w:w="25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173" w:lineRule="exac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Рассмотрение сетевой организацией Уведомления на предмет полноты и достоверности сведений, указанных в уведомлении, проверка прилагаемых документов</w:t>
                          </w:r>
                        </w:p>
                      </w:tc>
                      <w:tc>
                        <w:tcPr>
                          <w:tcW w:w="11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DEB" w:rsidRDefault="004D5DEB" w:rsidP="004D5DEB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Лично в центр обслуживания клиентов </w:t>
                          </w:r>
                        </w:p>
                        <w:p w:rsidR="004D5DEB" w:rsidRDefault="004D5DEB" w:rsidP="004D5DEB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сетевой компании,</w:t>
                          </w:r>
                        </w:p>
                        <w:p w:rsidR="00350478" w:rsidRDefault="004D5DEB" w:rsidP="004D5DEB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либо письмом с описью вложения в адрес  сетевой компании 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Не регламентируется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173" w:lineRule="exact"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ПП РФ № 861 от 27.12. 2004 (п.34-40(10))</w:t>
                          </w:r>
                        </w:p>
                      </w:tc>
                    </w:tr>
                    <w:tr w:rsidR="00350478">
                      <w:tc>
                        <w:tcPr>
                          <w:tcW w:w="3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3</w:t>
                          </w:r>
                        </w:p>
                      </w:tc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Подготовка и направление проекта договора и технические условия (ТУ) Заявителю, в пользу которого перераспределяется мощность</w:t>
                          </w:r>
                        </w:p>
                      </w:tc>
                      <w:tc>
                        <w:tcPr>
                          <w:tcW w:w="25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Определение точки присоединения, обоснованные требования по усилению существующей сети в связи с присоединением новых мощностей (строительство новых ЛЭП, ПС, и т.д.), требования к приборам учета, распределение обязанностей между сторонами по исполнению ТУ. 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за несоблюдение сроков</w:t>
                          </w:r>
                        </w:p>
                      </w:tc>
                      <w:tc>
                        <w:tcPr>
                          <w:tcW w:w="11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Вручается лично за</w:t>
                          </w:r>
                          <w:r w:rsidR="004D5DEB">
                            <w:rPr>
                              <w:rStyle w:val="FontStyle12"/>
                            </w:rPr>
                            <w:t>я</w:t>
                          </w:r>
                          <w:r>
                            <w:rPr>
                              <w:rStyle w:val="FontStyle12"/>
                            </w:rPr>
                            <w:t>вителю через центр</w:t>
                          </w:r>
                        </w:p>
                        <w:p w:rsidR="00350478" w:rsidRDefault="004D5DEB" w:rsidP="004D5DEB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обслуживания потребителей</w:t>
                          </w:r>
                          <w:r w:rsidR="00607F9D">
                            <w:rPr>
                              <w:rStyle w:val="FontStyle12"/>
                            </w:rPr>
                            <w:t>,</w:t>
                          </w:r>
                        </w:p>
                        <w:p w:rsidR="00350478" w:rsidRDefault="00607F9D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либо почтой (заказным письмом с уведомлением о вручении) 2 экземпляра договора и ТУ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20 дней с дня поступления уведомления , 40 дней -если ТУ подлежат согласованию с Системным оператором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0478" w:rsidRDefault="00607F9D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ПП РФ № 861 от 27.12. 2004</w:t>
                          </w:r>
                        </w:p>
                      </w:tc>
                    </w:tr>
                  </w:tbl>
                  <w:p w:rsidR="00350478" w:rsidRDefault="00350478"/>
                  <w:p w:rsidR="008077C0" w:rsidRDefault="008077C0"/>
                  <w:p w:rsidR="008077C0" w:rsidRDefault="008077C0"/>
                </w:txbxContent>
              </v:textbox>
            </v:shape>
            <v:shape id="_x0000_s1028" type="#_x0000_t202" style="position:absolute;left:494;top:3634;width:2247;height:139;mso-wrap-edited:f" o:allowincell="f" filled="f" strokecolor="white" strokeweight="0">
              <v:textbox inset="0,0,0,0">
                <w:txbxContent>
                  <w:p w:rsidR="00350478" w:rsidRDefault="00607F9D">
                    <w:pPr>
                      <w:pStyle w:val="Style5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Порядок оказания услуг (процесса):</w:t>
                    </w:r>
                  </w:p>
                </w:txbxContent>
              </v:textbox>
            </v:shape>
            <w10:wrap type="topAndBottom" anchorx="margin"/>
          </v:group>
        </w:pict>
      </w:r>
      <w:r w:rsidR="00607F9D">
        <w:rPr>
          <w:rStyle w:val="FontStyle11"/>
        </w:rPr>
        <w:t xml:space="preserve">Условия оказания услуг (процесса): </w:t>
      </w:r>
      <w:r w:rsidR="00607F9D">
        <w:rPr>
          <w:rStyle w:val="FontStyle12"/>
        </w:rPr>
        <w:t xml:space="preserve">согласно Правил технологического присоединения ЭУ потребителей электрической, энергии, объектов по </w:t>
      </w:r>
      <w:r w:rsidR="004D5DEB">
        <w:rPr>
          <w:rStyle w:val="FontStyle12"/>
        </w:rPr>
        <w:t>производству</w:t>
      </w:r>
      <w:r w:rsidR="00607F9D">
        <w:rPr>
          <w:rStyle w:val="FontStyle12"/>
        </w:rPr>
        <w:t xml:space="preserve"> электрической энергии, а также объектов электросетевого хозяйства, принадлежащих сетевым организациям (СО) и иным лицам, к электрическим сетям, утвержденных Постановлением Правительства РФ №861 от 27.12.2004 г. (далее-ПП РФ № 861 от 27.12. 2004) на основании заявки на технологическое присоединение (ТП)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2654"/>
        <w:gridCol w:w="2506"/>
        <w:gridCol w:w="1186"/>
        <w:gridCol w:w="3110"/>
        <w:gridCol w:w="986"/>
      </w:tblGrid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№ п/п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6"/>
              <w:widowControl/>
              <w:spacing w:line="240" w:lineRule="auto"/>
              <w:ind w:left="106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Этап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6"/>
              <w:widowControl/>
              <w:spacing w:line="240" w:lineRule="auto"/>
              <w:ind w:left="283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Содержание/Условия этапа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Форма предоставления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6"/>
              <w:widowControl/>
              <w:spacing w:line="240" w:lineRule="auto"/>
              <w:ind w:left="89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Срок исполнения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6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Ссылка на</w:t>
            </w:r>
          </w:p>
          <w:p w:rsidR="00350478" w:rsidRDefault="00607F9D">
            <w:pPr>
              <w:pStyle w:val="Style6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нормативн ый</w:t>
            </w: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Подготовка и направление Заявителю, мощность которого перераспределяется по Соглашению, информации об изменении внесенных в ранее выданные ТУ. Лицо, максимальная мощность ЭУ которого перераспределяется, обязано осуществить необходимые действия по уменьшению максимальной мощности своих ЭУ до завершения срока осуществления мероприятий по технологическому присоединению ЭУ лица, в пользу которого по соглашению о перераспределении мощности перераспределяется максимальная мощность.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Вручается лично за</w:t>
            </w:r>
            <w:r w:rsidR="004D5DEB">
              <w:rPr>
                <w:rStyle w:val="FontStyle12"/>
              </w:rPr>
              <w:t>я</w:t>
            </w:r>
            <w:r>
              <w:rPr>
                <w:rStyle w:val="FontStyle12"/>
              </w:rPr>
              <w:t>вителю через центр</w:t>
            </w:r>
          </w:p>
          <w:p w:rsidR="00350478" w:rsidRDefault="00607F9D" w:rsidP="004D5DEB">
            <w:pPr>
              <w:pStyle w:val="Style8"/>
              <w:widowControl/>
              <w:spacing w:line="173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обслуживания потребителей </w:t>
            </w:r>
            <w:r w:rsidR="004D5DEB">
              <w:rPr>
                <w:rStyle w:val="FontStyle12"/>
              </w:rPr>
              <w:t>я</w:t>
            </w:r>
            <w:r>
              <w:rPr>
                <w:rStyle w:val="FontStyle12"/>
              </w:rPr>
              <w:t>, либо почтой (заказным письмом с уведомлением о вручении)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10 рабочих дней со дня выдачи ТУ лицу, в пользу которого перераспределяется мощность +15 дней -если изменения в ТУ подлежат согласованию с Системным оператором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ПП РФ № 861 от 27.12. 2004</w:t>
            </w:r>
          </w:p>
        </w:tc>
      </w:tr>
      <w:tr w:rsidR="00350478" w:rsidTr="00A577F2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Выполнения мероприятий лицом, максимальная мощность ЭУ которого перераспределяется.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Осуществление необходимых действий по уменьшению максимальной мощности своих ЭУ до завершения срока осуществления мероприятий по ТП ЭУ лица, в пользу которого перераспределяется максимальная мощность, а также выполнить следующие действия: реализовать в полном объеме мероприятия по ТП, предусмотренные ТУ, выданными СО и согласованными субъектом оперативно-диспетчерского управления в случаях, установленных Правилами; внести изменения в документы, предусматривающие взаимодействие с СО, и подписать документы о ТП, фиксирующие объем максимальной мощности после ее перераспределения, в соответствии с соглашением о перераспределении мощности. До выполнения в полном объеме ТУ лицом,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Внесение изменен</w:t>
            </w:r>
            <w:r w:rsidR="004D5DEB">
              <w:rPr>
                <w:rStyle w:val="FontStyle12"/>
              </w:rPr>
              <w:t>ия в документы, предусматривающ</w:t>
            </w:r>
            <w:r>
              <w:rPr>
                <w:rStyle w:val="FontStyle12"/>
              </w:rPr>
              <w:t>ие взаимодействие с сетевой организацией, и подписание документов о технологическом присоединении, фиксирующих объем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максимальной мощности после ее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пер</w:t>
            </w:r>
            <w:r w:rsidR="004D5DEB">
              <w:rPr>
                <w:rStyle w:val="FontStyle12"/>
              </w:rPr>
              <w:t>ераспределени</w:t>
            </w:r>
            <w:r>
              <w:rPr>
                <w:rStyle w:val="FontStyle12"/>
              </w:rPr>
              <w:t>я, в соответствии с</w:t>
            </w:r>
            <w:r w:rsidR="004D5DEB">
              <w:rPr>
                <w:rStyle w:val="FontStyle12"/>
              </w:rPr>
              <w:t xml:space="preserve"> соглашением о перераспределени</w:t>
            </w:r>
            <w:r>
              <w:rPr>
                <w:rStyle w:val="FontStyle12"/>
              </w:rPr>
              <w:t>и мощности.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В течении срока выполнения мероприятий лицом, в пользу которого перераспределяется мощность</w:t>
            </w:r>
          </w:p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ЭУ.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ПП РФ № 861 от 27.12. 2004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(п.34-40(10))</w:t>
            </w:r>
          </w:p>
        </w:tc>
      </w:tr>
      <w:tr w:rsidR="00350478" w:rsidTr="00A577F2"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widowControl/>
              <w:rPr>
                <w:rStyle w:val="FontStyle12"/>
              </w:rPr>
            </w:pPr>
          </w:p>
          <w:p w:rsidR="00350478" w:rsidRDefault="00350478">
            <w:pPr>
              <w:widowControl/>
              <w:rPr>
                <w:rStyle w:val="FontStyle12"/>
              </w:rPr>
            </w:pP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widowControl/>
              <w:rPr>
                <w:rStyle w:val="FontStyle12"/>
              </w:rPr>
            </w:pPr>
          </w:p>
          <w:p w:rsidR="00350478" w:rsidRDefault="00350478">
            <w:pPr>
              <w:widowControl/>
              <w:rPr>
                <w:rStyle w:val="FontStyle12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максимальная мощность которого перераспределяется, а также лицом, в пользу которого осуществляется перераспределение мощности, присоединение ЭУ лица, в пользу которого перераспределена максимальная мощность, не производится.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pStyle w:val="Style8"/>
              <w:widowControl/>
              <w:rPr>
                <w:rStyle w:val="FontStyle12"/>
              </w:rPr>
            </w:pPr>
          </w:p>
          <w:p w:rsidR="00350478" w:rsidRDefault="00350478">
            <w:pPr>
              <w:pStyle w:val="Style8"/>
              <w:widowControl/>
              <w:rPr>
                <w:rStyle w:val="FontStyle12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pStyle w:val="Style8"/>
              <w:widowControl/>
              <w:rPr>
                <w:rStyle w:val="FontStyle12"/>
              </w:rPr>
            </w:pPr>
          </w:p>
          <w:p w:rsidR="00350478" w:rsidRDefault="00350478">
            <w:pPr>
              <w:pStyle w:val="Style8"/>
              <w:widowControl/>
              <w:rPr>
                <w:rStyle w:val="FontStyle12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pStyle w:val="Style8"/>
              <w:widowControl/>
              <w:rPr>
                <w:rStyle w:val="FontStyle12"/>
              </w:rPr>
            </w:pPr>
          </w:p>
          <w:p w:rsidR="00350478" w:rsidRDefault="00350478">
            <w:pPr>
              <w:pStyle w:val="Style8"/>
              <w:widowControl/>
              <w:rPr>
                <w:rStyle w:val="FontStyle12"/>
              </w:rPr>
            </w:pP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Подписание договора и направление его в сетевую организацию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Договор считается заключенным с даты поступления подписанного заявителем экземпляра договора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Направляется по почте, лично заявителю или через доверенное лицо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 w:rsidP="004D5DEB">
            <w:pPr>
              <w:pStyle w:val="Style8"/>
              <w:widowControl/>
              <w:spacing w:line="173" w:lineRule="exact"/>
              <w:rPr>
                <w:rStyle w:val="FontStyle12"/>
              </w:rPr>
            </w:pPr>
            <w:r>
              <w:rPr>
                <w:rStyle w:val="FontStyle12"/>
              </w:rPr>
              <w:t>Заявитель подписывает оба экземпляра проекта договора в течение 10 рабочих дней с даты получения подписанного СО договора и направляет в указанный срок 1 экземпляр СО с приложением документов, подтверждающих полномочия лица, подписавшего договор. В случае несогласия с представленным СО проектом договора и (или) несоответствия его Правилам заявитель в праве течение 10 рабочих дней со дня получения подписанного СО проекта договора и ТУ направить СО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Правилами. В случае направления заявителем в течение 10 рабочих дней после получения от СО проекта договора мотивированного отказа от подписания этого проект</w:t>
            </w:r>
            <w:r w:rsidR="004D5DEB">
              <w:rPr>
                <w:rStyle w:val="FontStyle12"/>
              </w:rPr>
              <w:t xml:space="preserve">а договора с требованием о присоединении </w:t>
            </w:r>
            <w:r>
              <w:rPr>
                <w:rStyle w:val="FontStyle12"/>
              </w:rPr>
              <w:t xml:space="preserve">его в </w:t>
            </w:r>
            <w:r w:rsidR="004D5DEB">
              <w:rPr>
                <w:rStyle w:val="FontStyle12"/>
              </w:rPr>
              <w:t>соответствие</w:t>
            </w:r>
            <w:r>
              <w:rPr>
                <w:rStyle w:val="FontStyle12"/>
              </w:rPr>
              <w:t xml:space="preserve"> с Правилами СО обязана привести проект договора в </w:t>
            </w:r>
            <w:r w:rsidR="004D5DEB">
              <w:rPr>
                <w:rStyle w:val="FontStyle12"/>
              </w:rPr>
              <w:t>соответствие</w:t>
            </w:r>
            <w:r>
              <w:rPr>
                <w:rStyle w:val="FontStyle12"/>
              </w:rPr>
              <w:t xml:space="preserve"> с Правилами, в течение 10 рабочих дней со дня получения требования и предоставить заявителю новую редакцию проекта договора для подписания, а также технические условия. 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СО проекта договора и ТУ, поданная заявка аннулируется.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ПП РФ № 861 от 27.12. 2004</w:t>
            </w:r>
          </w:p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(п.15)</w:t>
            </w: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  <w:p w:rsidR="00350478" w:rsidRDefault="00607F9D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п/п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7"/>
              <w:widowControl/>
              <w:spacing w:line="240" w:lineRule="auto"/>
              <w:ind w:left="1061" w:firstLine="0"/>
              <w:rPr>
                <w:rStyle w:val="FontStyle11"/>
              </w:rPr>
            </w:pPr>
            <w:r>
              <w:rPr>
                <w:rStyle w:val="FontStyle11"/>
              </w:rPr>
              <w:t>Этап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7"/>
              <w:widowControl/>
              <w:spacing w:line="240" w:lineRule="auto"/>
              <w:ind w:left="283" w:firstLine="0"/>
              <w:rPr>
                <w:rStyle w:val="FontStyle11"/>
              </w:rPr>
            </w:pPr>
            <w:r>
              <w:rPr>
                <w:rStyle w:val="FontStyle11"/>
              </w:rPr>
              <w:t>Содержание/Условия этапа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Форма предоставления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7"/>
              <w:widowControl/>
              <w:spacing w:line="240" w:lineRule="auto"/>
              <w:ind w:left="898" w:firstLine="0"/>
              <w:rPr>
                <w:rStyle w:val="FontStyle11"/>
              </w:rPr>
            </w:pPr>
            <w:r>
              <w:rPr>
                <w:rStyle w:val="FontStyle11"/>
              </w:rPr>
              <w:t>Срок исполнения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A577F2">
            <w:pPr>
              <w:pStyle w:val="Style6"/>
              <w:widowControl/>
              <w:ind w:firstLine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Ссылка на нормативн</w:t>
            </w:r>
            <w:r w:rsidR="00607F9D">
              <w:rPr>
                <w:rStyle w:val="FontStyle11"/>
              </w:rPr>
              <w:t>ый</w:t>
            </w: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Проведение оплаты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 соответствии с условиями договора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rPr>
                <w:rStyle w:val="FontStyle12"/>
              </w:rPr>
            </w:pPr>
            <w:r>
              <w:rPr>
                <w:rStyle w:val="FontStyle12"/>
              </w:rPr>
              <w:t>Оплата по договору производится путем внесения денежных средств на расчетный счет</w:t>
            </w:r>
          </w:p>
          <w:p w:rsidR="00350478" w:rsidRDefault="00607F9D" w:rsidP="004D5DE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СО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pStyle w:val="Style9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ПП РФ №&gt;</w:t>
            </w:r>
          </w:p>
          <w:p w:rsidR="00350478" w:rsidRDefault="00607F9D">
            <w:pPr>
              <w:pStyle w:val="Style8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861 от 27.12. 2004</w:t>
            </w: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 сетевая организация исполняет указанные обязательства (в том числе в части урегулирования отношения с иными лицами) до границ участка, на котором расположены присоединяемые энергопринимающие устройства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Разработка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проектной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документации в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случае если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данные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обязательства</w:t>
            </w:r>
          </w:p>
          <w:p w:rsidR="00350478" w:rsidRDefault="004D5DEB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предусмотрены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техническими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условиями,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выполнение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сторонами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мероприятий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предусмотренных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ТУ,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осуществление СО мероприятий по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В соответствии с п. 15, п.37 Правил ТП, в зависимости от условий технологического присоединения.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ПП РФ № 861 от 27.12. 2004</w:t>
            </w: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9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rPr>
                <w:rStyle w:val="FontStyle12"/>
              </w:rPr>
            </w:pPr>
            <w:r>
              <w:rPr>
                <w:rStyle w:val="FontStyle12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 w:rsidP="004D5DEB">
            <w:pPr>
              <w:pStyle w:val="Style8"/>
              <w:widowControl/>
              <w:spacing w:line="173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Комплекс технических и организационных мероприятий обеспечивающих физическое соединение (контакт) объектов электросетевого хозяйства СО, в которую была подана заявка, и объектов заявителя (ЭУ) без осуществления фактической подачи (приёма) напряжения и мощности на объекты заявителя. Необходимо наличие подписанного акта о выполнении ТУ. В случаях предусмотренных требованиями п.7 Правил ТП -предоставление в адрес </w:t>
            </w:r>
            <w:r w:rsidR="004D5DEB">
              <w:rPr>
                <w:rStyle w:val="FontStyle12"/>
              </w:rPr>
              <w:t xml:space="preserve"> сетевой компании </w:t>
            </w:r>
            <w:r>
              <w:rPr>
                <w:rStyle w:val="FontStyle12"/>
              </w:rPr>
              <w:t>Разрешения Росстехнадзора на допуск электроустановки в эксплуатацию. Либо направленного в Росстехнадзор уведомления о допуске в эксплуатацию энергопринимающих устройств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4D5DEB">
            <w:pPr>
              <w:pStyle w:val="Style8"/>
              <w:widowControl/>
              <w:spacing w:line="173" w:lineRule="exact"/>
              <w:rPr>
                <w:rStyle w:val="FontStyle12"/>
              </w:rPr>
            </w:pPr>
            <w:r w:rsidRPr="004D5DEB">
              <w:rPr>
                <w:rStyle w:val="FontStyle12"/>
              </w:rPr>
              <w:t xml:space="preserve">Фиксация </w:t>
            </w:r>
            <w:r w:rsidR="00607F9D">
              <w:rPr>
                <w:rStyle w:val="FontStyle12"/>
              </w:rPr>
              <w:t>коммутационного аппарата в положении "отключено"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 соответствии с условиями договора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17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ПП РФ № 861 от 27.12. 2004</w:t>
            </w:r>
          </w:p>
        </w:tc>
      </w:tr>
      <w:tr w:rsidR="00350478" w:rsidTr="00A577F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Фактический прием (подача) напряжения и мощности, составление акта об осуществлении технологического присоединения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Направление уведомления об опосредованном присоединении и прилагаемые к нему документы, предусмотренные п.40,7 Правил ТП, не позднее чем за 30 дней до планируемой даты фактического присоединения ЭУ с объектам электросетевого хозяйства способом, позволяющим установить дату отправки и получения уведомления. Наличие подписанного акта об осуществлении технологического присоединения, договора на энергоснабжение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Фактический прием/подача напряжения.</w:t>
            </w:r>
            <w:r w:rsidR="004D5DEB">
              <w:rPr>
                <w:rStyle w:val="FontStyle12"/>
              </w:rPr>
              <w:t xml:space="preserve"> Фикса</w:t>
            </w:r>
            <w:r>
              <w:rPr>
                <w:rStyle w:val="FontStyle12"/>
              </w:rPr>
              <w:t>ция</w:t>
            </w:r>
          </w:p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коммутационного аппарата в положении "включено".</w:t>
            </w:r>
            <w:r w:rsidR="004D5DEB">
              <w:rPr>
                <w:rStyle w:val="FontStyle12"/>
              </w:rPr>
              <w:t xml:space="preserve"> Офор</w:t>
            </w:r>
            <w:r>
              <w:rPr>
                <w:rStyle w:val="FontStyle12"/>
              </w:rPr>
              <w:t>мление и подписание заявителем акта об осуществлении</w:t>
            </w:r>
          </w:p>
          <w:p w:rsidR="00350478" w:rsidRDefault="00607F9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ТП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 течение 3 рабочих дней со дня получения уведомления об опосредованном присоединении и документов.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607F9D">
            <w:pPr>
              <w:pStyle w:val="Style8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ПП РФ № 861 от 27.12. 2004 (п.34-40(10))</w:t>
            </w:r>
          </w:p>
        </w:tc>
      </w:tr>
      <w:tr w:rsidR="00350478" w:rsidTr="00A577F2"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78" w:rsidRDefault="00350478">
            <w:pPr>
              <w:pStyle w:val="Style7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</w:tr>
    </w:tbl>
    <w:p w:rsidR="004D5DEB" w:rsidRDefault="004D5DEB"/>
    <w:sectPr w:rsidR="004D5DEB" w:rsidSect="00350478">
      <w:type w:val="continuous"/>
      <w:pgSz w:w="11905" w:h="16837"/>
      <w:pgMar w:top="791" w:right="777" w:bottom="1132" w:left="71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9A" w:rsidRDefault="00BC609A">
      <w:r>
        <w:separator/>
      </w:r>
    </w:p>
  </w:endnote>
  <w:endnote w:type="continuationSeparator" w:id="0">
    <w:p w:rsidR="00BC609A" w:rsidRDefault="00BC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9A" w:rsidRDefault="00BC609A">
      <w:r>
        <w:separator/>
      </w:r>
    </w:p>
  </w:footnote>
  <w:footnote w:type="continuationSeparator" w:id="0">
    <w:p w:rsidR="00BC609A" w:rsidRDefault="00BC6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D5DEB"/>
    <w:rsid w:val="00350478"/>
    <w:rsid w:val="004D5DEB"/>
    <w:rsid w:val="00607F9D"/>
    <w:rsid w:val="008077C0"/>
    <w:rsid w:val="00A577F2"/>
    <w:rsid w:val="00BC609A"/>
    <w:rsid w:val="00D5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0478"/>
    <w:pPr>
      <w:spacing w:line="168" w:lineRule="exact"/>
      <w:ind w:firstLine="3086"/>
    </w:pPr>
  </w:style>
  <w:style w:type="paragraph" w:customStyle="1" w:styleId="Style2">
    <w:name w:val="Style2"/>
    <w:basedOn w:val="a"/>
    <w:uiPriority w:val="99"/>
    <w:rsid w:val="00350478"/>
  </w:style>
  <w:style w:type="paragraph" w:customStyle="1" w:styleId="Style3">
    <w:name w:val="Style3"/>
    <w:basedOn w:val="a"/>
    <w:uiPriority w:val="99"/>
    <w:rsid w:val="00350478"/>
    <w:pPr>
      <w:spacing w:line="179" w:lineRule="exact"/>
    </w:pPr>
  </w:style>
  <w:style w:type="paragraph" w:customStyle="1" w:styleId="Style4">
    <w:name w:val="Style4"/>
    <w:basedOn w:val="a"/>
    <w:uiPriority w:val="99"/>
    <w:rsid w:val="00350478"/>
    <w:pPr>
      <w:spacing w:line="173" w:lineRule="exact"/>
      <w:jc w:val="both"/>
    </w:pPr>
  </w:style>
  <w:style w:type="paragraph" w:customStyle="1" w:styleId="Style5">
    <w:name w:val="Style5"/>
    <w:basedOn w:val="a"/>
    <w:uiPriority w:val="99"/>
    <w:rsid w:val="00350478"/>
  </w:style>
  <w:style w:type="paragraph" w:customStyle="1" w:styleId="Style6">
    <w:name w:val="Style6"/>
    <w:basedOn w:val="a"/>
    <w:uiPriority w:val="99"/>
    <w:rsid w:val="00350478"/>
    <w:pPr>
      <w:spacing w:line="173" w:lineRule="exact"/>
      <w:jc w:val="center"/>
    </w:pPr>
  </w:style>
  <w:style w:type="paragraph" w:customStyle="1" w:styleId="Style7">
    <w:name w:val="Style7"/>
    <w:basedOn w:val="a"/>
    <w:uiPriority w:val="99"/>
    <w:rsid w:val="00350478"/>
    <w:pPr>
      <w:spacing w:line="173" w:lineRule="exact"/>
      <w:ind w:firstLine="288"/>
    </w:pPr>
  </w:style>
  <w:style w:type="paragraph" w:customStyle="1" w:styleId="Style8">
    <w:name w:val="Style8"/>
    <w:basedOn w:val="a"/>
    <w:uiPriority w:val="99"/>
    <w:rsid w:val="00350478"/>
    <w:pPr>
      <w:spacing w:line="178" w:lineRule="exact"/>
    </w:pPr>
  </w:style>
  <w:style w:type="paragraph" w:customStyle="1" w:styleId="Style9">
    <w:name w:val="Style9"/>
    <w:basedOn w:val="a"/>
    <w:uiPriority w:val="99"/>
    <w:rsid w:val="00350478"/>
  </w:style>
  <w:style w:type="character" w:customStyle="1" w:styleId="FontStyle11">
    <w:name w:val="Font Style11"/>
    <w:basedOn w:val="a0"/>
    <w:uiPriority w:val="99"/>
    <w:rsid w:val="0035047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350478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2019-09-12T05:55:00Z</cp:lastPrinted>
  <dcterms:created xsi:type="dcterms:W3CDTF">2019-09-11T07:26:00Z</dcterms:created>
  <dcterms:modified xsi:type="dcterms:W3CDTF">2019-09-12T05:58:00Z</dcterms:modified>
</cp:coreProperties>
</file>