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29" w:rsidRDefault="00D67629">
      <w:r>
        <w:rPr>
          <w:noProof/>
          <w:lang w:eastAsia="ru-RU"/>
        </w:rPr>
        <w:drawing>
          <wp:inline distT="0" distB="0" distL="0" distR="0" wp14:anchorId="3EAA03AA" wp14:editId="5C1083A3">
            <wp:extent cx="5841242" cy="3250532"/>
            <wp:effectExtent l="0" t="0" r="7620" b="7620"/>
            <wp:docPr id="3" name="Рисунок 3" descr="https://eskk.ru/upload/medialibrary/b70/b70d60123c06594173d629862f624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skk.ru/upload/medialibrary/b70/b70d60123c06594173d629862f6240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88" cy="32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03" w:rsidRPr="00B57283" w:rsidRDefault="002A0303">
      <w:pPr>
        <w:rPr>
          <w:rFonts w:ascii="Times New Roman" w:hAnsi="Times New Roman" w:cs="Times New Roman"/>
          <w:sz w:val="24"/>
          <w:szCs w:val="24"/>
        </w:rPr>
      </w:pP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bookmarkStart w:id="0" w:name="_GoBack"/>
      <w:r w:rsidRPr="00B5190A">
        <w:rPr>
          <w:b/>
          <w:bCs/>
          <w:sz w:val="22"/>
          <w:szCs w:val="22"/>
        </w:rPr>
        <w:t>Схема взаимодействия участников по передаче электроэнергии.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Все взаимодействия регламентируются комплексом нормативно-правовой документации.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190A">
        <w:rPr>
          <w:b/>
          <w:bCs/>
          <w:sz w:val="22"/>
          <w:szCs w:val="22"/>
        </w:rPr>
        <w:t>Субъекты розничных рынков.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- потребители электрической энергии;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- гарантирующие поставщики;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 xml:space="preserve">- </w:t>
      </w:r>
      <w:proofErr w:type="spellStart"/>
      <w:r w:rsidRPr="00B5190A">
        <w:rPr>
          <w:sz w:val="22"/>
          <w:szCs w:val="22"/>
        </w:rPr>
        <w:t>энергосбытовые</w:t>
      </w:r>
      <w:proofErr w:type="spellEnd"/>
      <w:r w:rsidRPr="00B5190A">
        <w:rPr>
          <w:sz w:val="22"/>
          <w:szCs w:val="22"/>
        </w:rPr>
        <w:t xml:space="preserve"> организации;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 xml:space="preserve">- </w:t>
      </w:r>
      <w:proofErr w:type="spellStart"/>
      <w:r w:rsidRPr="00B5190A">
        <w:rPr>
          <w:sz w:val="22"/>
          <w:szCs w:val="22"/>
        </w:rPr>
        <w:t>энергоснабжающие</w:t>
      </w:r>
      <w:proofErr w:type="spellEnd"/>
      <w:r w:rsidRPr="00B5190A">
        <w:rPr>
          <w:sz w:val="22"/>
          <w:szCs w:val="22"/>
        </w:rPr>
        <w:t xml:space="preserve"> организации;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- исполнители коммунальных услуг;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- сетевые организации и иные владельцы объектов электросетевого хозяйства;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- производители (поставщики) электрической энергии, продажа которой не осуществляется на оптовом рынке;</w:t>
      </w:r>
    </w:p>
    <w:p w:rsidR="002A0303" w:rsidRPr="00B5190A" w:rsidRDefault="002A0303" w:rsidP="00B5190A">
      <w:pPr>
        <w:pStyle w:val="a5"/>
        <w:spacing w:before="0" w:beforeAutospacing="0" w:after="0" w:afterAutospacing="0"/>
        <w:rPr>
          <w:sz w:val="22"/>
          <w:szCs w:val="22"/>
        </w:rPr>
      </w:pPr>
      <w:r w:rsidRPr="00B5190A">
        <w:rPr>
          <w:sz w:val="22"/>
          <w:szCs w:val="22"/>
        </w:rPr>
        <w:t>- 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системах.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B5190A">
        <w:rPr>
          <w:sz w:val="22"/>
          <w:szCs w:val="22"/>
        </w:rPr>
        <w:t> 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190A">
        <w:rPr>
          <w:b/>
          <w:bCs/>
          <w:sz w:val="22"/>
          <w:szCs w:val="22"/>
        </w:rPr>
        <w:t>Точка поставки на розничном рынке</w:t>
      </w:r>
      <w:r w:rsidRPr="00B5190A">
        <w:rPr>
          <w:sz w:val="22"/>
          <w:szCs w:val="22"/>
        </w:rPr>
        <w:t> – место в электрической сети на границе балансовой принадлежности энергопринимающих устройств (ЭУ) покупателя (продавца) электроэнергии (либо лица, в интересах которых они покупают или продают электроэнергию), которое является местом исполнения обязательства по поставке электрической энергии и (или) оказанию услуг.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B5190A">
        <w:rPr>
          <w:b/>
          <w:bCs/>
          <w:sz w:val="22"/>
          <w:szCs w:val="22"/>
        </w:rPr>
        <w:t>Энергоснабжающая</w:t>
      </w:r>
      <w:proofErr w:type="spellEnd"/>
      <w:r w:rsidRPr="00B5190A">
        <w:rPr>
          <w:b/>
          <w:bCs/>
          <w:sz w:val="22"/>
          <w:szCs w:val="22"/>
        </w:rPr>
        <w:t xml:space="preserve"> организация</w:t>
      </w:r>
      <w:r w:rsidRPr="00B5190A">
        <w:rPr>
          <w:sz w:val="22"/>
          <w:szCs w:val="22"/>
        </w:rPr>
        <w:t> -  субъект розничного рынка, совмещающий продажу потребителям произведённой или купленной электроэнергии с деятельностью по её передаче.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190A">
        <w:rPr>
          <w:b/>
          <w:bCs/>
          <w:sz w:val="22"/>
          <w:szCs w:val="22"/>
        </w:rPr>
        <w:t xml:space="preserve">Потребители с </w:t>
      </w:r>
      <w:proofErr w:type="gramStart"/>
      <w:r w:rsidRPr="00B5190A">
        <w:rPr>
          <w:b/>
          <w:bCs/>
          <w:sz w:val="22"/>
          <w:szCs w:val="22"/>
        </w:rPr>
        <w:t>блок-станциями</w:t>
      </w:r>
      <w:proofErr w:type="gramEnd"/>
      <w:r w:rsidRPr="00B5190A">
        <w:rPr>
          <w:sz w:val="22"/>
          <w:szCs w:val="22"/>
        </w:rPr>
        <w:t xml:space="preserve"> – это потребители, владеющие на праве собственности или ином законном основании генерирующими объектами и </w:t>
      </w:r>
      <w:proofErr w:type="spellStart"/>
      <w:r w:rsidRPr="00B5190A">
        <w:rPr>
          <w:sz w:val="22"/>
          <w:szCs w:val="22"/>
        </w:rPr>
        <w:t>энергопринимающими</w:t>
      </w:r>
      <w:proofErr w:type="spellEnd"/>
      <w:r w:rsidRPr="00B5190A">
        <w:rPr>
          <w:sz w:val="22"/>
          <w:szCs w:val="22"/>
        </w:rPr>
        <w:t xml:space="preserve"> устройствами, находящимися внутри единых границ балансовой принадлежности данного потребителя и соединенными принадлежащими ему объектами электросетевого хозяйства, по которым осуществляется передача всего или части объёма потребления электрической энергии.</w:t>
      </w:r>
    </w:p>
    <w:p w:rsidR="002A0303" w:rsidRPr="00B5190A" w:rsidRDefault="002A0303" w:rsidP="00B5190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190A">
        <w:rPr>
          <w:b/>
          <w:bCs/>
          <w:sz w:val="22"/>
          <w:szCs w:val="22"/>
        </w:rPr>
        <w:t>Гарантирующий поставщик.</w:t>
      </w:r>
      <w:r w:rsidRPr="00B5190A">
        <w:rPr>
          <w:sz w:val="22"/>
          <w:szCs w:val="22"/>
        </w:rPr>
        <w:t> В соответствии с Федеральным законом «Об электроэнергетике» в каждом регионе должен быть гарантирующий поставщик, на которого возложена миссия обеспечения электроснабжения потребителей в сложных условиях реформирования. Это коммерческая организация, обязанная заключить договор купли-продажи электроэнергии с любым обратившимся к нему потребителем (ст. 3 ФЗ «Об электроэнергетике»).</w:t>
      </w:r>
    </w:p>
    <w:bookmarkEnd w:id="0"/>
    <w:p w:rsidR="002A0303" w:rsidRPr="00B5190A" w:rsidRDefault="002A0303" w:rsidP="00B5190A">
      <w:pPr>
        <w:spacing w:line="240" w:lineRule="auto"/>
        <w:rPr>
          <w:rFonts w:ascii="Times New Roman" w:hAnsi="Times New Roman" w:cs="Times New Roman"/>
        </w:rPr>
      </w:pPr>
    </w:p>
    <w:sectPr w:rsidR="002A0303" w:rsidRPr="00B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6"/>
    <w:rsid w:val="0015230B"/>
    <w:rsid w:val="002A0303"/>
    <w:rsid w:val="006B3EC6"/>
    <w:rsid w:val="00B5190A"/>
    <w:rsid w:val="00B57283"/>
    <w:rsid w:val="00D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7</cp:revision>
  <cp:lastPrinted>2019-11-29T04:49:00Z</cp:lastPrinted>
  <dcterms:created xsi:type="dcterms:W3CDTF">2019-11-27T06:14:00Z</dcterms:created>
  <dcterms:modified xsi:type="dcterms:W3CDTF">2019-11-29T04:55:00Z</dcterms:modified>
</cp:coreProperties>
</file>